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61" w:rsidRPr="001F0161" w:rsidRDefault="001F0161" w:rsidP="001F0161">
      <w:pPr>
        <w:widowControl w:val="0"/>
        <w:tabs>
          <w:tab w:val="num" w:pos="1067"/>
        </w:tabs>
        <w:adjustRightInd w:val="0"/>
        <w:spacing w:after="0" w:line="240" w:lineRule="auto"/>
        <w:ind w:firstLine="84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F016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Проект договора управления многоквартирным домом</w:t>
      </w:r>
    </w:p>
    <w:p w:rsidR="001F0161" w:rsidRPr="001F0161" w:rsidRDefault="001F0161" w:rsidP="001F0161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161" w:rsidRPr="001F0161" w:rsidRDefault="001F0161" w:rsidP="001F0161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161" w:rsidRPr="001F0161" w:rsidRDefault="001F0161" w:rsidP="001F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</w:t>
      </w: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«__» ___________2019 г.</w:t>
      </w:r>
    </w:p>
    <w:p w:rsidR="001F0161" w:rsidRPr="001F0161" w:rsidRDefault="001F0161" w:rsidP="001F0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61" w:rsidRPr="001F0161" w:rsidRDefault="001F0161" w:rsidP="001F01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_______________________________, именуемое (</w:t>
      </w:r>
      <w:proofErr w:type="spell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«</w:t>
      </w:r>
      <w:r w:rsidRPr="001F01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Управляющая организация»</w:t>
      </w: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__________________(должность, ФИО) действующий на основании ____________, с одной стороны, и ____________________, являющийся собственником жилого помещения (квартиры) №___, площадью ______ </w:t>
      </w:r>
      <w:proofErr w:type="spell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жилой площадью _____, расположенной на _ этаже ____ этажного многоквартирного дома по адресу: </w:t>
      </w: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Московская область, г. Котельники, </w:t>
      </w:r>
      <w:proofErr w:type="spell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./ул. _______________, дом ___, корп. __ (далее по тексту – Многоквартирный дом), именуемый в дальнейшем «Собственник», с другой стороны, далее совместно именуемые «Стороны», заключили настоящий договор о нижеследующем:</w:t>
      </w:r>
      <w:proofErr w:type="gramEnd"/>
    </w:p>
    <w:p w:rsidR="001F0161" w:rsidRPr="001F0161" w:rsidRDefault="001F0161" w:rsidP="001F0161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161" w:rsidRPr="001F0161" w:rsidRDefault="001F0161" w:rsidP="001F0161">
      <w:pPr>
        <w:numPr>
          <w:ilvl w:val="0"/>
          <w:numId w:val="1"/>
        </w:numPr>
        <w:tabs>
          <w:tab w:val="clear" w:pos="450"/>
        </w:tabs>
        <w:autoSpaceDE w:val="0"/>
        <w:autoSpaceDN w:val="0"/>
        <w:adjustRightInd w:val="0"/>
        <w:spacing w:after="0" w:line="240" w:lineRule="auto"/>
        <w:ind w:left="0" w:hanging="4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1F0161" w:rsidRPr="001F0161" w:rsidRDefault="001F0161" w:rsidP="001F0161">
      <w:pPr>
        <w:numPr>
          <w:ilvl w:val="1"/>
          <w:numId w:val="1"/>
        </w:numPr>
        <w:shd w:val="clear" w:color="auto" w:fill="FFFFFF"/>
        <w:tabs>
          <w:tab w:val="clear" w:pos="720"/>
          <w:tab w:val="num" w:pos="-284"/>
          <w:tab w:val="left" w:pos="144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заключен в целях реализации установленного законодательством способа управления многоквартирным домом путем управления управляющей организацией.</w:t>
      </w:r>
    </w:p>
    <w:p w:rsidR="001F0161" w:rsidRPr="001F0161" w:rsidRDefault="001F0161" w:rsidP="001F0161">
      <w:pPr>
        <w:numPr>
          <w:ilvl w:val="1"/>
          <w:numId w:val="1"/>
        </w:numPr>
        <w:shd w:val="clear" w:color="auto" w:fill="FFFFFF"/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настоящего Договора являются одинаковыми для всех собственников помещений в многоквартирном доме.</w:t>
      </w:r>
    </w:p>
    <w:p w:rsidR="001F0161" w:rsidRPr="001F0161" w:rsidRDefault="001F0161" w:rsidP="001F0161">
      <w:pPr>
        <w:numPr>
          <w:ilvl w:val="1"/>
          <w:numId w:val="1"/>
        </w:numPr>
        <w:shd w:val="clear" w:color="auto" w:fill="FFFFFF"/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условий настоящего Договора Стороны руководствуются Конституцией Российской Федерации, Гражданским Кодексом РФ, Жилищным кодексом РФ, Правилами содержания общего имущества в многоквартирном доме, утвержденными Постановлением Правительства РФ от 13.08.2006 № 491,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№ 170, иными положениями действующего законодательства.</w:t>
      </w:r>
      <w:proofErr w:type="gramEnd"/>
    </w:p>
    <w:p w:rsidR="001F0161" w:rsidRPr="001F0161" w:rsidRDefault="001F0161" w:rsidP="001F0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61" w:rsidRPr="001F0161" w:rsidRDefault="001F0161" w:rsidP="001F0161">
      <w:pPr>
        <w:numPr>
          <w:ilvl w:val="0"/>
          <w:numId w:val="1"/>
        </w:numPr>
        <w:tabs>
          <w:tab w:val="clear" w:pos="450"/>
        </w:tabs>
        <w:autoSpaceDE w:val="0"/>
        <w:autoSpaceDN w:val="0"/>
        <w:adjustRightInd w:val="0"/>
        <w:spacing w:after="0" w:line="240" w:lineRule="auto"/>
        <w:ind w:left="0" w:hanging="44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настоящего Договора - обеспечение благоприятных и безопасных условий проживания граждан, надлежащее содержание общего имущества в Многоквартирном доме, а также предоставление коммунальных и иных услуг Собственнику, а также членам семьи Собственника, нанимателям и членам его семьи, поднанимателям, арендаторам, субарендаторам и иным лицам, пользующимся помещениями на законных основаниях (далее по тексту - наниматель, арендатор).</w:t>
      </w:r>
      <w:proofErr w:type="gramEnd"/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Управляющая организация по заданию собственников помещений в Многоквартирном доме в течение согласованного настоящим Договором срока за плату  обязуется оказывать услуги и выполнять работы по надлежащему содержанию и ремонту общего имущества в Многоквартирном доме, расположенном по адресу: _________________________________________________, предоставлять коммунальные и иные услуги Собственнику (нанимателю, арендатору) в соответствии с </w:t>
      </w:r>
      <w:hyperlink w:anchor="Par138" w:history="1">
        <w:proofErr w:type="spellStart"/>
        <w:r w:rsidRPr="001F01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пп</w:t>
        </w:r>
        <w:proofErr w:type="spellEnd"/>
        <w:r w:rsidRPr="001F01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3.1.2</w:t>
        </w:r>
      </w:hyperlink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w:anchor="Par153" w:history="1">
        <w:r w:rsidRPr="001F01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3.1.</w:t>
        </w:r>
      </w:hyperlink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3 настоящего Договора, осуществлять иную направленную на достижение целей управления</w:t>
      </w:r>
      <w:proofErr w:type="gram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Многоквартирным домом деятельность. </w:t>
      </w:r>
    </w:p>
    <w:p w:rsidR="001F0161" w:rsidRPr="001F0161" w:rsidRDefault="001F0161" w:rsidP="001F0161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капитального ремонта Многоквартирного дома регулируются отдельным договором.</w:t>
      </w:r>
    </w:p>
    <w:p w:rsidR="001F0161" w:rsidRPr="001F0161" w:rsidRDefault="001F0161" w:rsidP="001F0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61" w:rsidRPr="001F0161" w:rsidRDefault="001F0161" w:rsidP="001F0161">
      <w:pPr>
        <w:numPr>
          <w:ilvl w:val="0"/>
          <w:numId w:val="1"/>
        </w:numPr>
        <w:tabs>
          <w:tab w:val="clear" w:pos="450"/>
        </w:tabs>
        <w:autoSpaceDE w:val="0"/>
        <w:autoSpaceDN w:val="0"/>
        <w:adjustRightInd w:val="0"/>
        <w:spacing w:after="0" w:line="240" w:lineRule="auto"/>
        <w:ind w:left="0" w:hanging="44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ar98"/>
      <w:bookmarkEnd w:id="0"/>
      <w:r w:rsidRPr="001F0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Управляющая организация обязана: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управление общим имуществом в Многоквартирном доме в соответствии с условиями настоящего Договора и действующим законодательством с </w:t>
      </w: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наибольшей выгодой в интересах собственников помещений в нем в соответствии с целями, указанными в </w:t>
      </w:r>
      <w:hyperlink w:anchor="Par97" w:history="1">
        <w:r w:rsidRPr="001F01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2.1</w:t>
        </w:r>
      </w:hyperlink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услуги и выполнять работы по управлению, содержанию и ремонту общего имущества в Многоквартирном доме.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счет.</w:t>
      </w:r>
    </w:p>
    <w:p w:rsidR="001F0161" w:rsidRPr="001F0161" w:rsidRDefault="001F0161" w:rsidP="001F0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Перечень работ и услуг по содержанию и ремонту общего имущества в многоквартирном доме содержится в приложении № 2, являюще</w:t>
      </w:r>
      <w:r w:rsidR="00CF49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неотъемлемой частью настоящего договора.</w:t>
      </w:r>
    </w:p>
    <w:p w:rsidR="001F0161" w:rsidRPr="001F0161" w:rsidRDefault="001F0161" w:rsidP="001F0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3.1.2.1. Предоставлять Собственнику за отдельную плату услуги по охране подъезда и обслуживанию домофона.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коммунальные услуги Собственнику (нанимателю, арендатору) помещений в Многоквартирном доме в соответствии с обязательными требованиями, установленными Правилами предоставления коммунальных услуг гражданам, утвержденными Правительством Российской Федерации, установленного качества и в необходимом объеме, безопасные для жизни, здоровья потребителей и не причиняющие вреда их имуществу, в том числе:</w:t>
      </w:r>
      <w:proofErr w:type="gramEnd"/>
    </w:p>
    <w:p w:rsidR="001F0161" w:rsidRPr="001F0161" w:rsidRDefault="001F0161" w:rsidP="001F0161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энергоснабжение;</w:t>
      </w:r>
    </w:p>
    <w:p w:rsidR="001F0161" w:rsidRPr="001F0161" w:rsidRDefault="001F0161" w:rsidP="001F0161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б) холодное водоснабжение;</w:t>
      </w:r>
    </w:p>
    <w:p w:rsidR="001F0161" w:rsidRPr="001F0161" w:rsidRDefault="001F0161" w:rsidP="001F0161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горячее водоснабжение;</w:t>
      </w:r>
    </w:p>
    <w:p w:rsidR="001F0161" w:rsidRPr="001F0161" w:rsidRDefault="001F0161" w:rsidP="001F0161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водоотведение;</w:t>
      </w:r>
    </w:p>
    <w:p w:rsidR="001F0161" w:rsidRPr="001F0161" w:rsidRDefault="001F0161" w:rsidP="001F0161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д) отопление.</w:t>
      </w:r>
    </w:p>
    <w:p w:rsidR="001F0161" w:rsidRPr="001F0161" w:rsidRDefault="001F0161" w:rsidP="001F0161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Управляющая организация от своего имени заключает договоры с </w:t>
      </w:r>
      <w:proofErr w:type="spell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ресурсоснабжающими</w:t>
      </w:r>
      <w:proofErr w:type="spell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организациями, а также иными поставщиками услуг по содержанию и ремонту общего имущества в Многоквартирном доме, действуя при этом в интересах и за счет Собственника и иных собственников помещений в Многоквартирном доме (агентирование). По заключенным Управляющей организацией в интересах собственников помещений в Многоквартирном доме приобретает права и принимает обязанности Управляющая организация.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Информировать Собственника о заключении указанных в </w:t>
      </w:r>
      <w:hyperlink w:anchor="Par143" w:history="1">
        <w:r w:rsidRPr="001F01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3.1.3</w:t>
        </w:r>
      </w:hyperlink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договоров и порядке оплаты услуг.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своего имени и за свой счет заключить с </w:t>
      </w:r>
      <w:proofErr w:type="spell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ресурсоснабжающими</w:t>
      </w:r>
      <w:proofErr w:type="spell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договоры в соответствии с федеральными нормативными правовыми актами на снабжение коммунальными ресурсами и прием сточных вод, обеспечивающие предоставление коммунальных услуг Собственник</w:t>
      </w: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) (нанимателям, арендаторам) в объемах и с качеством, предусмотренными настоящим Договором.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от Собственника плату за жилое помещение, коммунальные и другие услуги согласно платежному документу, предоставленному Управляющей организацией.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распоряжению Собственника, отраженному в соответствующем документе, Управляющая организация обязана принимать плату за вышеуказанные услуги от всех нанимателей и арендаторов </w:t>
      </w:r>
      <w:hyperlink w:anchor="Par98" w:history="1">
        <w:r w:rsidRPr="001F01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(п. 2.2)</w:t>
        </w:r>
      </w:hyperlink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Собственника.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социального найма или договору найма жилого помещения государственного и муниципального жилищного фонда плата за содержание и ремонт общего имущества, а также плата за коммунальные и другие услуги принимается от нанимателя такого помещения.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Управляющая организация может обеспечивать начисление и перечисление платежей за наем в соответствии с заключенным договором (соглашением) с Собственником.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Требовать от Собственника в случае установления им платы нанимателю (арендатору) меньше, чем размер платы, установленной настоящим Договором, доплаты Собственником оставшейся части в согласованном порядке.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38"/>
      <w:bookmarkEnd w:id="1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внесения платы от Собственника в случае не</w:t>
      </w:r>
      <w:r w:rsidR="00FA4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платы от нанимателя и/или арендатора </w:t>
      </w:r>
      <w:hyperlink w:anchor="Par165" w:history="1">
        <w:r w:rsidRPr="001F01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(п. 3.1.8)</w:t>
        </w:r>
      </w:hyperlink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 в установленные законодательством и настоящим Договором сроки.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39"/>
      <w:bookmarkEnd w:id="2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круглосуточное аварийно-диспетчерское обслуживание Многоквартирного дома и уведомить Собственника (нанимателя, арендатора) о номерах телефонов аварийных и диспетчерских служб, устранять аварии.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заявки Собственника (нанимателя, арендатора) в сроки, установленные законодательством и настоящим Договором.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41"/>
      <w:bookmarkEnd w:id="3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выполнение работ по устранению причин аварийных ситуаций, приводящих к угрозе жизни, здоровью граждан, а также к порче их имущества, таких как залив, засор стояка канализации, остановка лифтов, отключение электричества и других, подлежащих экстренному устранению в течение 30 минут с момента поступления заявки по телефону.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и актуализировать документацию (базы данных), полученную от заказчика-застройщика,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43"/>
      <w:bookmarkEnd w:id="4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 вести прием Собственников (нанимателей, арендаторов) по вопросам, касающимся данного Договора, в следующем порядке:</w:t>
      </w:r>
    </w:p>
    <w:p w:rsidR="001F0161" w:rsidRPr="001F0161" w:rsidRDefault="001F0161" w:rsidP="001F0161">
      <w:pPr>
        <w:numPr>
          <w:ilvl w:val="0"/>
          <w:numId w:val="2"/>
        </w:numPr>
        <w:tabs>
          <w:tab w:val="clear" w:pos="360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поступления жалоб и претензий, связанных с неисполнением или ненадлежащим исполнением условий настоящего Договора, Управляющая организация в течение 5 (пяти) рабочих дней обязана рассмотреть жалобу или претензию и проинформировать собственника (нанимателя, арендатора) о результатах рассмотрения жалобы или претензии. В отказе в их удовлетворении Управляющая организация обязана указать причины отказа;</w:t>
      </w:r>
    </w:p>
    <w:p w:rsidR="001F0161" w:rsidRPr="001F0161" w:rsidRDefault="001F0161" w:rsidP="001F0161">
      <w:pPr>
        <w:numPr>
          <w:ilvl w:val="0"/>
          <w:numId w:val="2"/>
        </w:numPr>
        <w:tabs>
          <w:tab w:val="clear" w:pos="360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поступления иных обращений Управляющая организация в течение 30 (тридцати) дней обязана рассмотреть обращение и проинформировать собственника (нанимателя, арендатора) о результатах рассмотрения обращения;</w:t>
      </w:r>
    </w:p>
    <w:p w:rsidR="001F0161" w:rsidRPr="001F0161" w:rsidRDefault="001F0161" w:rsidP="001F0161">
      <w:pPr>
        <w:numPr>
          <w:ilvl w:val="0"/>
          <w:numId w:val="2"/>
        </w:numPr>
        <w:tabs>
          <w:tab w:val="clear" w:pos="360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получения заявления о перерасчете размера платы за помещение не позднее 2 рабочих дней </w:t>
      </w: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вышеуказанных обращений направить Собственнику (нанимателю, арендатору) извещение об удовлетворении либо об отказе в удовлетворении с указанием причин отказа.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на информационных стендах (досках), расположенных в подъездах Многоквартирного дома, а также в офисе Управляющей организации информацию о месте и графике их приема по указанным вопросам, а также доводить эту информацию до Собственника (нанимателя, арендатора) иными способами.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элементов, о сроках его начала,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 Многоквартирного дома.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или организовать предоставление Собственнику или уполномоченным им лицам по запросам имеющуюся документацию, информацию и сведения, касающиеся управления Многоквартирным домом, содержания и ремонта общего имущества, в рамках сведений, предусмотренных Стандартом раскрытия информации, утверждаемым Постановлением Правительства Российской Федерации.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151"/>
      <w:bookmarkEnd w:id="5"/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Информировать Собственника (нанимателя, арендатора) о причинах и предполагаемой продолжительности перерывов в предоставлении коммунальных услуг, </w:t>
      </w: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дома, а в случае личного обращения - немедленно.</w:t>
      </w:r>
      <w:proofErr w:type="gramEnd"/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невыполнения работ или </w:t>
      </w:r>
      <w:proofErr w:type="spell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непредоставления</w:t>
      </w:r>
      <w:proofErr w:type="spell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предусмотренных настоящим Договором, уведомить Собственника (нанимателя, арендатора) о причинах нарушения путем размещения соответствующей информации на информационных досках (стендах) дома. Если невыполненные работы или </w:t>
      </w:r>
      <w:proofErr w:type="spell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неоказанные</w:t>
      </w:r>
      <w:proofErr w:type="spell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153"/>
      <w:bookmarkEnd w:id="6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предоставления коммунальных услуг ненадлежащего качества и (или) с перерывами, превышающими установленную продолжительность, произвести перерасчет платы за коммунальные услуги в соответствии с </w:t>
      </w:r>
      <w:hyperlink w:anchor="Par330" w:history="1">
        <w:r w:rsidRPr="001F01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4.1</w:t>
        </w:r>
      </w:hyperlink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2 настоящего Договора.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действия настоящего договора осуществлять работы по текущему ремонту общего имущества за счет средств, получаемых от собственников в качестве платы за содержание и ремонт, устранять недостатки и дефекты выполненных работ, выявленные в процессе эксплуатации Собственником (нанимателем, арендатором). Недостаток и дефект считается выявленным, если Управляющая организация получила заявку на их устранение.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доме, коммунальные услуги не позднее десяти дней со дня опубликования новых тарифов на коммунальные услуги и размера платы за помещение, установленной в соответствии с </w:t>
      </w:r>
      <w:hyperlink w:anchor="Par284" w:history="1">
        <w:r w:rsidRPr="001F01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4</w:t>
        </w:r>
      </w:hyperlink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но не позже даты выставления платежных документов.</w:t>
      </w:r>
      <w:proofErr w:type="gramEnd"/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выдачу Собственнику (нанимателю, арендатору) платежных документов не позднее 25 числа оплачиваемого месяца. По требованию Собственника (нанимателя, арендатора)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Собственника и иных лиц, действующих по распоряжению Собственника или несущих с Собственником солидарную ответственность за помещение, выдавать или организовать выдачу в день обращения справки установленного образца, копии из финансового лицевого счета и (или) из домовой книги и иные предусмотренные действующим законодательством документы.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чем за три дня до начала проведения работ внутри помещения Собственника согласовать с ним (нанимателем, арендатором) время доступа в помещение или направить ему письменное уведомление о проведении работ внутри помещения.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требованию Собственника (нанимателей, арендаторов) производить либо организовать проведение сверки платы за жилое помещение и коммунальные </w:t>
      </w: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proofErr w:type="gram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выдачу документов, подтверждающих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Договором неустоек (штрафов, пени).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Собственнику отчет</w:t>
      </w:r>
      <w:proofErr w:type="gram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выполнении Договора за истекший календарный год в течение первого квартала, следующего за истекшим годом действия </w:t>
      </w: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Договора, а при заключении Договора на срок один год - не ранее чем за два месяца и не </w:t>
      </w: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один месяц до истечения срока его действия. В отчете указывается соответствие фактических перечня, количества, качества услуг и работ по содержанию и ремонту общего имущества в Многоквартирном доме, перечню и размеру платы, указанным в настоящем Договоре, количеству предложений, заявлений и жалоб Собственников (нанимателей, арендаторов) и о принятых мерах по устранению указанных в них недостатков в установленные сроки. Предоставление отчета производится путем опубликования информации на сайте Управляющей организации в сети Интернет.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165"/>
      <w:bookmarkEnd w:id="7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срока действия настоящего Договора по требованию Собственника предоставлять ему в офисе Управляющей организации квартальные отчеты о выполненных работах и услугах согласно Договору.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заявки Собственника (нанимателя, арендатора)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</w:t>
      </w: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gram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ям) Собственника.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интересы Собственника (нанимателя, арендатора) в рамках исполнения своих обязательств по настоящему Договору.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допускать использования общего имущества Собственников помещений в Многоквартирном доме, в </w:t>
      </w:r>
      <w:proofErr w:type="spell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предоставления коммунальных ресурсов с их использованием, без соответствующих решений общего собрания Собственников.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решения общего собрания Собственников о передаче в пользование общего имущества либо его части иным лицам, а также определении Управляющей организации уполномоченным по указанным вопросам лицом - заключать соответствующие договоры.</w:t>
      </w:r>
    </w:p>
    <w:p w:rsidR="001F0161" w:rsidRPr="001F0161" w:rsidRDefault="001F0161" w:rsidP="001F0161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(в случае принятия такого решения общим собранием собственников помещений).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 в программе льготного страхования жилых помещений собственников, заключив со страховой организацией соответствующий агентский договор, позволяющий Собственнику жилого помещения вносить страховые платежи за свое помещение в размере 1/12 годовой суммы по платежному документу, предоставляемому Управляющей организацией (в случае принятия такого решения общим собранием собственников помещений).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наступлении страхового случая участвовать в составлении актов и смет расходов для производства работ по восстановлению имущества, поврежденного в результате наступления страхового случая (</w:t>
      </w:r>
      <w:proofErr w:type="spell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\l "Par211" </w:instrText>
      </w: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. 3.1.37</w:t>
      </w: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ar212" w:history="1">
        <w:r w:rsidRPr="001F01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3.1.3</w:t>
        </w:r>
      </w:hyperlink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8). За счет сре</w:t>
      </w: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стр</w:t>
      </w:r>
      <w:proofErr w:type="gram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ахового возмещения обеспечивать производство ремонтных работ по восстановлению внешнего вида, работоспособности и технических свойств частей застрахованного общего имущества.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техническую документацию (базы данных) и иные связанные с управлением домом документы за 30 (тридцать) дней до прекращения действия Договора по окончании срока его действия или расторжения вновь выбранной управляющей организации,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собственников, указанному в решении общего собрания собственников о выборе способа управления Многоквартирным домом</w:t>
      </w:r>
      <w:proofErr w:type="gram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или, если такой собственник не указан, любому собственнику помещения в доме.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183"/>
      <w:bookmarkEnd w:id="8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Произвести или организовать проведение выверки расчетов по платежам, внесенным Собственником (нанимателем, арендатором) в счет обязательств по настоящему Договору; составить Акт выверки произведенных Собственником начислений </w:t>
      </w: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осуществленных им оплат и по Акту приема-передачи передать названный Акт выверки вновь выбранной управляющей организации либо ТСЖ.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ТСЖ.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190"/>
      <w:bookmarkEnd w:id="9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содействие в порядке, установленном законодательством, уполномоченным организациям в установке и эксплуатации технических средств городских систем безопасности, диспетчерского контроля и учета, функционирование которых не связано с жилищными отношениями (</w:t>
      </w:r>
      <w:hyperlink r:id="rId8" w:history="1">
        <w:r w:rsidRPr="001F01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4</w:t>
        </w:r>
      </w:hyperlink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Федерации).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возможность </w:t>
      </w: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обязательств по настоящему Договору (</w:t>
      </w:r>
      <w:hyperlink w:anchor="Par345" w:history="1">
        <w:r w:rsidRPr="001F01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 6</w:t>
        </w:r>
      </w:hyperlink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Договора).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раскрытие информации о своей деятельности по управлению многоквартирными домами в случаях и порядке, определенном законодательством Российской Федерации.</w:t>
      </w:r>
    </w:p>
    <w:p w:rsidR="001F0161" w:rsidRPr="001F0161" w:rsidRDefault="001F0161" w:rsidP="001F0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198"/>
      <w:bookmarkEnd w:id="10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Управляющая организация вправе: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определять порядок и способ выполнения своих обязательств по настоящему Договору, в </w:t>
      </w:r>
      <w:proofErr w:type="spell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поручать выполнение обязательств по настоящему Договору иным организациям.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Собственника (нанимателя, арендатора) внесения платы по Договору в полном объеме в соответствии с выставленными платежными документами, а также требовать представления документов, подтверждающих право на льготы по оплате жилищных и коммунальных услуг.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202"/>
      <w:bookmarkEnd w:id="11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несоответствия данных, имеющихся у Управляющей организации, с данными, предоставленными Собственником (нанимателем, арендатором), проводить перерасчет размера платы за коммунальные услуги по фактическому потреблению (расчету) в соответствии с положениями </w:t>
      </w:r>
      <w:hyperlink w:anchor="Par305" w:history="1">
        <w:r w:rsidRPr="001F01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4.4</w:t>
        </w:r>
      </w:hyperlink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установленном действующим законодательством, взыскивать с виновных сумму неплатежей и ущерба, нанесенного несвоевременной и (или) неполной оплатой.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предложения общему собранию собственников помещений по установлению на предстоящий год:</w:t>
      </w:r>
    </w:p>
    <w:p w:rsidR="001F0161" w:rsidRPr="001F0161" w:rsidRDefault="001F0161" w:rsidP="001F0161">
      <w:pPr>
        <w:numPr>
          <w:ilvl w:val="0"/>
          <w:numId w:val="3"/>
        </w:numPr>
        <w:tabs>
          <w:tab w:val="clear" w:pos="360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платы за содержание и ремонт общего имущества в Многоквартирном доме;</w:t>
      </w:r>
    </w:p>
    <w:p w:rsidR="001F0161" w:rsidRPr="001F0161" w:rsidRDefault="001F0161" w:rsidP="001F0161">
      <w:pPr>
        <w:numPr>
          <w:ilvl w:val="0"/>
          <w:numId w:val="3"/>
        </w:numPr>
        <w:tabs>
          <w:tab w:val="clear" w:pos="360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206"/>
      <w:bookmarkEnd w:id="12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перечней работ и услуг, предусмотренных </w:t>
      </w:r>
      <w:hyperlink w:anchor="Par969" w:history="1">
        <w:r w:rsidRPr="001F01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приложением № 2</w:t>
        </w:r>
        <w:r w:rsidR="00CF49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</w:t>
        </w:r>
      </w:hyperlink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Договору.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ar211"/>
      <w:bookmarkStart w:id="14" w:name="Par214"/>
      <w:bookmarkEnd w:id="13"/>
      <w:bookmarkEnd w:id="14"/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Собственников, согласовав с последними дату и время таких осмотров.</w:t>
      </w:r>
      <w:proofErr w:type="gramEnd"/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услуги и выполнять работы по содержанию и ремонту внутриквартирных инженерных сетей и коммуникаций, не относящихся к общему имуществу в Многоквартирном доме, а также иного имущества Собственника по согласованию с ним (нанимателем, арендатором) и за его счет в соответствии с законодательством.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порядке, предусмотренном действующим законодательством.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без получения согласия собственника (нанимателя, арендатора) сведения, составляющие персональные данные, в целях реализации условий, прав и обязанностей по настоящему договору, в том числе в целях обеспечения оплаты </w:t>
      </w: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собственниками (нанимателями, арендаторами) оказанных жилищно-коммунальных услуг.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обязан: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и полностью вносить плату за помещение и коммунальные услуги с учетом всех пользователей услуг, а также иные платежи, установленные по решениям общего собрания собственников помещений, принятым в соответствии с законодательством. Своевременно предоставлять Управляющей организации документы, подтверждающие права на льготы его и лиц, пользующихся его помещение</w:t>
      </w: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ar219"/>
      <w:bookmarkEnd w:id="15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неиспользовании помещени</w:t>
      </w: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й) в Многоквартирном доме сообщать Управляющей организации свои контактные телефоны и адреса для связи, а также телефоны и адреса лиц, которые могут обеспечить доступ к помещениям Собственника при его отсутствии в городе более 24 часов.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следующие требования:</w:t>
      </w:r>
    </w:p>
    <w:p w:rsidR="001F0161" w:rsidRPr="001F0161" w:rsidRDefault="001F0161" w:rsidP="001F0161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производить перенос инженерных сетей;</w:t>
      </w:r>
    </w:p>
    <w:p w:rsidR="001F0161" w:rsidRPr="001F0161" w:rsidRDefault="001F0161" w:rsidP="001F0161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1F0161" w:rsidRPr="001F0161" w:rsidRDefault="001F0161" w:rsidP="001F0161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не осуществлять монтаж и демонтаж индивидуальных (квартирных) приборов учета ресурсов, т.е. не нарушать установленный в доме порядок распределения потребленных коммунальных ресурсов, приходящихся на помещение Собственника, и их оплаты, без согласования с Управляющей организацией;</w:t>
      </w:r>
    </w:p>
    <w:p w:rsidR="001F0161" w:rsidRPr="001F0161" w:rsidRDefault="001F0161" w:rsidP="001F0161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1F0161" w:rsidRPr="001F0161" w:rsidRDefault="001F0161" w:rsidP="001F0161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д) 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1F0161" w:rsidRPr="001F0161" w:rsidRDefault="001F0161" w:rsidP="001F0161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е) 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1F0161" w:rsidRPr="001F0161" w:rsidRDefault="001F0161" w:rsidP="001F0161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ж) 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1F0161" w:rsidRPr="001F0161" w:rsidRDefault="001F0161" w:rsidP="001F0161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з) не использовать пассажирские лифты для транспортировки строительных материалов и отходов без упаковки;</w:t>
      </w:r>
    </w:p>
    <w:p w:rsidR="001F0161" w:rsidRPr="001F0161" w:rsidRDefault="001F0161" w:rsidP="001F0161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ar229"/>
      <w:bookmarkEnd w:id="16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и) 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1F0161" w:rsidRPr="001F0161" w:rsidRDefault="001F0161" w:rsidP="001F0161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к) не создавать повышенного шума в жилых помещениях и местах общего пользования с 23.00 до 7.00 (ремонтные работы производить только в период с 8.00 до 20.00);</w:t>
      </w:r>
    </w:p>
    <w:p w:rsidR="001F0161" w:rsidRPr="001F0161" w:rsidRDefault="001F0161" w:rsidP="001F0161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л) информировать Управляющую организацию о проведении работ по ремонту, переустройству и перепланировке помещения, затрагивающих общее имущество в Многоквартирном доме.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ar232"/>
      <w:bookmarkEnd w:id="17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Управляющей организации в течение трех рабочих дней сведения:</w:t>
      </w:r>
    </w:p>
    <w:p w:rsidR="001F0161" w:rsidRPr="001F0161" w:rsidRDefault="001F0161" w:rsidP="001F0161">
      <w:pPr>
        <w:numPr>
          <w:ilvl w:val="0"/>
          <w:numId w:val="4"/>
        </w:numPr>
        <w:tabs>
          <w:tab w:val="clear" w:pos="360"/>
          <w:tab w:val="num" w:pos="540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т.п.);</w:t>
      </w:r>
    </w:p>
    <w:p w:rsidR="001F0161" w:rsidRPr="001F0161" w:rsidRDefault="001F0161" w:rsidP="001F0161">
      <w:pPr>
        <w:numPr>
          <w:ilvl w:val="0"/>
          <w:numId w:val="4"/>
        </w:numPr>
        <w:tabs>
          <w:tab w:val="clear" w:pos="360"/>
          <w:tab w:val="num" w:pos="540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заключенных договорах найма (аренды), в которых обязанность внесения платы Управляющей организации за содержание и ремонт общего имущества в Многоквартирном доме, а также за коммунальные услуги возложена Собственником полностью или частично на нанимателя (арендатора), с указанием Ф.И.О. ответственного </w:t>
      </w: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нанимателя (наименования и реквизитов организации, оформившей право аренды), о смене ответственного нанимателя или арендатора;</w:t>
      </w:r>
      <w:proofErr w:type="gramEnd"/>
    </w:p>
    <w:p w:rsidR="001F0161" w:rsidRPr="001F0161" w:rsidRDefault="001F0161" w:rsidP="001F0161">
      <w:pPr>
        <w:numPr>
          <w:ilvl w:val="0"/>
          <w:numId w:val="4"/>
        </w:numPr>
        <w:tabs>
          <w:tab w:val="clear" w:pos="360"/>
          <w:tab w:val="num" w:pos="540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количества граждан, проживающих в жило</w:t>
      </w: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помещении(</w:t>
      </w:r>
      <w:proofErr w:type="spell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proofErr w:type="spell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), включая временно проживающих, а также о наличии у таких лиц льгот по оплате жилых помещений и коммунальных услуг для расчета размера их оплаты (собственники жилых помещений);</w:t>
      </w:r>
    </w:p>
    <w:p w:rsidR="001F0161" w:rsidRPr="001F0161" w:rsidRDefault="001F0161" w:rsidP="001F0161">
      <w:pPr>
        <w:numPr>
          <w:ilvl w:val="0"/>
          <w:numId w:val="4"/>
        </w:numPr>
        <w:tabs>
          <w:tab w:val="clear" w:pos="360"/>
          <w:tab w:val="num" w:pos="540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объемов потребления ресурсов в нежилых помещениях с указанием мощности и возможных режимах работы, установленных в нежило</w:t>
      </w: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помещении(</w:t>
      </w:r>
      <w:proofErr w:type="spell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proofErr w:type="spell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потребляющих устройств водо-, и теплоснабжения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 (собственники нежилых помещений).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Управляющей организации о выявленных неисправностях общего имущества в Многоквартирном доме.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ar239"/>
      <w:bookmarkEnd w:id="18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имеет право: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Управляющей организацией ее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присутствовать при выполнении работ и оказании услуг, связанных с выполнением ею обязанностей по настоящему Договору.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Привлекаемая для контроля организация, специалисты, эксперты должны иметь соответствующее поручение Собственника, оформленное в письменном виде.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Требовать изменения размера платы за помещение в случае невыполнения полностью или частично услуг и/или работ по управлению, содержанию и ремонту общего имущества в Многоквартирном доме либо выполнения с ненадлежащим качеством в соответствии с </w:t>
      </w:r>
      <w:hyperlink w:anchor="Par325" w:history="1">
        <w:r w:rsidRPr="001F01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4.13</w:t>
        </w:r>
      </w:hyperlink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ar243"/>
      <w:bookmarkEnd w:id="19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Правилами предоставления коммунальных услуг гражданам, утвержденными Правительством Российской Федерации.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Par245"/>
      <w:bookmarkEnd w:id="20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Требовать от Управляющей организации ежегодного предоставления отчета о выполнении настоящего Договора в соответствии с </w:t>
      </w:r>
      <w:hyperlink w:anchor="Par196" w:history="1">
        <w:r w:rsidRPr="001F01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3.1.</w:t>
        </w:r>
      </w:hyperlink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30, а также предложений по </w:t>
      </w:r>
      <w:hyperlink w:anchor="Par183" w:history="1">
        <w:r w:rsidRPr="001F01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3.1.1</w:t>
        </w:r>
      </w:hyperlink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и раскрытия информации в соответствии с </w:t>
      </w:r>
      <w:hyperlink w:anchor="Par232" w:history="1">
        <w:r w:rsidRPr="001F01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3.1.4</w:t>
        </w:r>
      </w:hyperlink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3 настоящего Договора о деятельности по управлению многоквартирными домами в порядке, определенном действующим законодательством.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Поручать вносить платежи по настоящему Договору нанимателю/арендатору данного помещения в случае сдачи его внаем/аренду.</w:t>
      </w:r>
    </w:p>
    <w:p w:rsidR="001F0161" w:rsidRPr="001F0161" w:rsidRDefault="001F0161" w:rsidP="001F0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61" w:rsidRPr="001F0161" w:rsidRDefault="001F0161" w:rsidP="001F0161">
      <w:pPr>
        <w:numPr>
          <w:ilvl w:val="0"/>
          <w:numId w:val="1"/>
        </w:numPr>
        <w:tabs>
          <w:tab w:val="clear" w:pos="450"/>
        </w:tabs>
        <w:autoSpaceDE w:val="0"/>
        <w:autoSpaceDN w:val="0"/>
        <w:adjustRightInd w:val="0"/>
        <w:spacing w:after="0" w:line="240" w:lineRule="auto"/>
        <w:ind w:left="0" w:hanging="44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1" w:name="Par247"/>
      <w:bookmarkEnd w:id="21"/>
      <w:r w:rsidRPr="001F0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Цена Договора, размер платы за помещение и коммунальные </w:t>
      </w:r>
    </w:p>
    <w:p w:rsidR="001F0161" w:rsidRPr="001F0161" w:rsidRDefault="001F0161" w:rsidP="001F01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услуги, порядок ее внесения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Размер платы за ремонт и содержание общего имущества собственников помещений многоквартирного дома устанавливается в размере </w:t>
      </w:r>
      <w:r w:rsidR="00CF49A1">
        <w:rPr>
          <w:rFonts w:ascii="Times New Roman" w:eastAsia="Times New Roman" w:hAnsi="Times New Roman" w:cs="Times New Roman"/>
          <w:sz w:val="24"/>
          <w:szCs w:val="24"/>
          <w:lang w:eastAsia="ru-RU"/>
        </w:rPr>
        <w:t>39 рублей 62 копеек</w:t>
      </w: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определён по результатам </w:t>
      </w:r>
      <w:r w:rsidR="008E44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собрания собственников</w:t>
      </w: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 платы за содержание жилого помещения в многоквартирном доме (</w:t>
      </w:r>
      <w:proofErr w:type="spell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Рсои</w:t>
      </w:r>
      <w:proofErr w:type="spell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исходя из норматива рассчитывается в соответствии с решением Совета Депутатов городского округа Котельники Московской области от 23.01.2019 №4/76.</w:t>
      </w:r>
    </w:p>
    <w:p w:rsidR="001F0161" w:rsidRPr="001F0161" w:rsidRDefault="001F0161" w:rsidP="001F0161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за жилое помещение включает в себя услуги и работы по управлению многоквартирным домом, содержанию, текущему ремонту общего имущества в многоквартирном доме в пределах эксплуатационной ответственности Управляющей организации и в объемах, установленных действующими нормативами.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Услуги, не включаемые в плату за помещение, в частности, по содержанию и текущему ремонту внутриквартирного оборудования, не относящегося </w:t>
      </w:r>
      <w:r w:rsidR="00FA402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общему имуществу в Многоквартирном доме, оказываются Управляющей организацией по заявке Собственника по расценкам, утверждаемым Управляющей организацией. В качестве согласованных услуг, ежемесячно оказываемых Управляющей организацией по содержанию Многоквартирного дома, предусматриваются (в случае принятия соответствующего решения общим собранием собственников помещений многоквартирного дома): обслуживание домофонов, охрана подъездов; оплата за указанные услуги взимается ежемесячно в объеме экономически обоснованных затрат.</w:t>
      </w:r>
    </w:p>
    <w:p w:rsidR="001F0161" w:rsidRPr="001F0161" w:rsidRDefault="001F0161" w:rsidP="001F0161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настоящим пунктом Договора размер платы за содержание и ремонт общего имущества собственников помещений многоквартирного дома подлежит ежегодному подтверждению или изменению общим собранием собственников помещений дома. В случае</w:t>
      </w: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такое собрание не состоялось либо не принято решение о подтверждении или изменений этой платы, каждый последующий год после начала деятельности управляющей организации в отношении данного дома применению подлежит размер платы за содержание и ремонт, определённый органом местного самоуправления для домов, собственники помещений в которых на общем собрании не определили размер платы за содержание и ремонт помещений в </w:t>
      </w: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</w:t>
      </w:r>
      <w:proofErr w:type="gram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кв. метр такой площади в месяц. 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 за коммунальные услуги, потребляемые в помещениях, оснащенных индивидуальными приборами учета,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Правительством Российской Федерации, а при отсутствии индивидуальных и (или) общедомовых приборов учета - исходя из нормативов потребления коммунальных услуг, утверждаемых органом</w:t>
      </w:r>
      <w:proofErr w:type="gram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власти Московской области в порядке, установленном Правительством Российской Федерации.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 за коммунальные услуги рассчитывается по тарифам, установленным органами государственной власти в порядке, определённом федеральным законом.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месяца, следующего за истекшим месяцем.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Плата за содержание и ремонт общего имущества в Многоквартирном </w:t>
      </w: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</w:t>
      </w:r>
      <w:proofErr w:type="gram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коммунальные услуги вносится в установленные настоящим Договором сроки на основании платежных документов, предоставляемых Управляющей организацией. </w:t>
      </w: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предоставления платежных документов позднее 3-го числа месяца, следующего за отчетным, плата за помещение может быть внесена с отсрочкой на срок задержки получения платежного документа.</w:t>
      </w:r>
      <w:proofErr w:type="gramEnd"/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выставляемом платежном документе указываются: расчетный (лицевой, транзитный) счет, на который вносится плата, площадь помещения, количество проживающих (зарегистрированных) граждан, объем (количество) потребленных коммунальных ресурсов, установленные тарифы на коммунальные услуги, размер платы за содержание и ремонт жилого помещения (общего имущества в Многоквартирном доме), объемы и стоимость иных услуг с учетом исполнения условий данного Договора, сумма перерасчета, задолженности Собственника по оплате жилых</w:t>
      </w:r>
      <w:proofErr w:type="gram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и коммунальных услуг за предыдущие периоды. В платежном документе также указываются суммы предоставленных субсидий на оплату жилых помещений и коммунальных услуг, размер предоставленных льгот и компенсаций расходов на оплату жилых помещений и коммунальных услуг, дата создания платежного документа.</w:t>
      </w:r>
    </w:p>
    <w:p w:rsidR="001F0161" w:rsidRPr="001F0161" w:rsidRDefault="001F0161" w:rsidP="001F01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Управляющая организация вправе передать функции по сбору и расщеплению платежей агенту на основании соответствующего договора.</w:t>
      </w:r>
    </w:p>
    <w:p w:rsidR="001F0161" w:rsidRPr="001F0161" w:rsidRDefault="001F0161" w:rsidP="001F01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этом случае осуществление платежей и формирование платёжного документа осуществляется с учётом положений этого договора.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начисленных в соответствии с </w:t>
      </w:r>
      <w:hyperlink w:anchor="Par341" w:history="1">
        <w:r w:rsidRPr="001F01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5.</w:t>
        </w:r>
      </w:hyperlink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3 настоящего Договора пеней не может включаться в общую сумму платы за помещение и указывается в отдельном платежном документе. В случае выставления платежного документа позднее даты, указанной в Договоре, дата, с которой начисляются пени, сдвигается на срок задержки выставления платежного документа.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Par287"/>
      <w:bookmarkEnd w:id="22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Неиспользование помещений Собственником не является основанием невнесения платы за помещение и за отопление.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временном отсутствии проживающих в жилых помещениях граждан внесение платы за холодное водоснабжение, горячее водоснабжение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порядке, утвержденном Правительством Российской Федерации.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оказания услуг и выполнения работ по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т.е. невыполнения полностью или частично услуг и/или работ в многоквартирном доме,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</w:t>
      </w:r>
      <w:proofErr w:type="gram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ремонту общего имущества в Многоквартирном доме в соответствии с Правилами содержания общего имущества в многоквартирном доме, утвержденными Правительством Российской Федерации.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Par291"/>
      <w:bookmarkEnd w:id="23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невыполнения работ (неоказания услуг) или выявления недостатков, не связанных с регулярно производимыми работами в соответствии с установленными периодами производства работ (услуг), стоимость таких работ и услуг может быть изменена путем проведения перерасчета по итогам года при уведомлении Собственника (нанимателя, арендатора).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 (наниматель, арендатор)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</w:t>
      </w: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даты обращения извещения о регистрационном номере обращения и последующем удовлетворении либо об отказе в его удовлетворении с указанием</w:t>
      </w:r>
      <w:proofErr w:type="gram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причин.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Собственник, передавший функции по оплате за содержание и ремонт общего имущества согласно </w:t>
      </w:r>
      <w:hyperlink w:anchor="Par165" w:history="1">
        <w:r w:rsidRPr="001F01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3.1.</w:t>
        </w:r>
      </w:hyperlink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6 настоящего Договора нанимателям (арендаторам) и установивший размер платы за содержание и ремонт жилого помещения меньше, чем размер платы, установленный настоящим Договором, обязан в течение 10 рабочих дней после установления этой платы предоставить Управляющей организации стоимость отдельных работ или услуг, входящих в перечень услуг и работ</w:t>
      </w:r>
      <w:proofErr w:type="gram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содержанию общего имущества в установленную для нанимателей (арендаторов) плату.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порядке, установленном Правилами предоставления коммунальных услуг гражданам, утвержденными Правительством Российской Федерации.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Par296"/>
      <w:bookmarkEnd w:id="24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власти.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Par297"/>
      <w:bookmarkEnd w:id="25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(наниматель, арендатор) вправе осуществить предоплату за текущий месяц и более длительные периоды, потребовав от Управляющей организации платежные документы, с последующим перерасчетом. В случае расчетов, производимых по прибору учета (общедомовому, индивидуальному, квартирному), или отсутствия Собственника (нанимателя, арендатора) осуществляется перерасчет суммы, подлежащей оплате за предоплаченный период.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Управляющей организации, не предусмотренные настоящим Договором, выполняются за отдельную плату по отдельно заключенным договорам.</w:t>
      </w:r>
    </w:p>
    <w:p w:rsidR="001F0161" w:rsidRPr="001F0161" w:rsidRDefault="001F0161" w:rsidP="001F01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61" w:rsidRPr="001F0161" w:rsidRDefault="001F0161" w:rsidP="001F0161">
      <w:pPr>
        <w:numPr>
          <w:ilvl w:val="0"/>
          <w:numId w:val="1"/>
        </w:numPr>
        <w:tabs>
          <w:tab w:val="clear" w:pos="450"/>
        </w:tabs>
        <w:autoSpaceDE w:val="0"/>
        <w:autoSpaceDN w:val="0"/>
        <w:adjustRightInd w:val="0"/>
        <w:spacing w:after="0" w:line="240" w:lineRule="auto"/>
        <w:ind w:left="0" w:hanging="44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 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а также при предоставлении коммунальных услуг ненадлежащего качества и (или) с перерывами, превышающими установленную продолжительность, Управляющая организация обязана уплатить Собственнику (нанимателю, арендатору) неустойку в размере одной трехсотой ставки рефинансирования Центрального банка Российской Федерации, действующей</w:t>
      </w:r>
      <w:proofErr w:type="gram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оплаты, от стоимости не</w:t>
      </w:r>
      <w:r w:rsidR="00FA4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 (невыполненных) или некачественно предоставленных (выполненных) услуг (работ) за каждый день нарушения, перечислив ее на счет, указанный Собственником, или по желанию Собственника произвести зачет в счет будущих платежей с корректировкой предоставляемого платежного документа, если сумма штрафной санкции не будет превышать месячного платежа.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Par305"/>
      <w:bookmarkEnd w:id="26"/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несвоевременного и (или) неполного внесения платы за помещение и коммунальные услуги, в том числе и при выявлении фактов, указанных в </w:t>
      </w:r>
      <w:hyperlink w:anchor="Par341" w:history="1">
        <w:r w:rsidRPr="001F01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5.4</w:t>
        </w:r>
      </w:hyperlink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Собственник обязан уплатить Управляющей организации пени в размере, определённом действующим законодательством, от не выплаченных в срок сумм за каждый день просрочки, начиная со следующего дня после наступления установленного срока оплаты по день фактической выплаты</w:t>
      </w:r>
      <w:proofErr w:type="gram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включительно.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выявлении Управляющей организацией факта проживания в жилом помещении Собственника лиц,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реального ущерба.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Par307"/>
      <w:bookmarkEnd w:id="27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споров, разногласий, возникших из настоящего договора или в связи с ним, решаются сторонами путем переговоров. В случае</w:t>
      </w: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сторонами не достигнуто взаимное соглашение, споры и разногласия разрешаются в судебном порядке по месту нахождения многоквартирного дома. </w:t>
      </w:r>
    </w:p>
    <w:p w:rsidR="001F0161" w:rsidRPr="001F0161" w:rsidRDefault="001F0161" w:rsidP="001F01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61" w:rsidRPr="001F0161" w:rsidRDefault="001F0161" w:rsidP="001F0161">
      <w:pPr>
        <w:numPr>
          <w:ilvl w:val="0"/>
          <w:numId w:val="1"/>
        </w:numPr>
        <w:tabs>
          <w:tab w:val="clear" w:pos="450"/>
        </w:tabs>
        <w:autoSpaceDE w:val="0"/>
        <w:autoSpaceDN w:val="0"/>
        <w:adjustRightInd w:val="0"/>
        <w:spacing w:after="0" w:line="240" w:lineRule="auto"/>
        <w:ind w:left="0" w:hanging="44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8" w:name="Par308"/>
      <w:bookmarkStart w:id="29" w:name="Par301"/>
      <w:bookmarkStart w:id="30" w:name="Par309"/>
      <w:bookmarkEnd w:id="28"/>
      <w:bookmarkEnd w:id="29"/>
      <w:bookmarkEnd w:id="30"/>
      <w:r w:rsidRPr="001F0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 за выполнением Управляющей организацией ее обязательств и порядок </w:t>
      </w:r>
      <w:proofErr w:type="gramStart"/>
      <w:r w:rsidRPr="001F0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регистрации факта нарушения условий настоящего Договора</w:t>
      </w:r>
      <w:proofErr w:type="gramEnd"/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путем:</w:t>
      </w:r>
    </w:p>
    <w:p w:rsidR="001F0161" w:rsidRPr="001F0161" w:rsidRDefault="001F0161" w:rsidP="001F0161">
      <w:pPr>
        <w:numPr>
          <w:ilvl w:val="0"/>
          <w:numId w:val="5"/>
        </w:numPr>
        <w:tabs>
          <w:tab w:val="clear" w:pos="360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от Управляющей организации не позднее 3 рабочих дней </w:t>
      </w: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обращения</w:t>
      </w:r>
      <w:proofErr w:type="gram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информацией о перечнях, объемах, качестве и периодичности оказанных услуг и (или) выполненных работ;</w:t>
      </w:r>
    </w:p>
    <w:p w:rsidR="001F0161" w:rsidRPr="001F0161" w:rsidRDefault="001F0161" w:rsidP="001F0161">
      <w:pPr>
        <w:numPr>
          <w:ilvl w:val="0"/>
          <w:numId w:val="5"/>
        </w:numPr>
        <w:tabs>
          <w:tab w:val="clear" w:pos="360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1F0161" w:rsidRPr="001F0161" w:rsidRDefault="001F0161" w:rsidP="001F0161">
      <w:pPr>
        <w:numPr>
          <w:ilvl w:val="0"/>
          <w:numId w:val="5"/>
        </w:numPr>
        <w:tabs>
          <w:tab w:val="clear" w:pos="360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1F0161" w:rsidRPr="001F0161" w:rsidRDefault="001F0161" w:rsidP="001F0161">
      <w:pPr>
        <w:numPr>
          <w:ilvl w:val="0"/>
          <w:numId w:val="5"/>
        </w:numPr>
        <w:tabs>
          <w:tab w:val="clear" w:pos="360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составления актов о нарушении условий договора в соответствии с положениями </w:t>
      </w:r>
      <w:hyperlink w:anchor="Par358" w:history="1">
        <w:proofErr w:type="spellStart"/>
        <w:r w:rsidRPr="001F01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пп</w:t>
        </w:r>
        <w:proofErr w:type="spellEnd"/>
        <w:r w:rsidRPr="001F01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6.2</w:t>
        </w:r>
      </w:hyperlink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w:anchor="Par365" w:history="1">
        <w:r w:rsidRPr="001F01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6.5</w:t>
        </w:r>
      </w:hyperlink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 Договора;</w:t>
      </w:r>
    </w:p>
    <w:p w:rsidR="001F0161" w:rsidRPr="001F0161" w:rsidRDefault="001F0161" w:rsidP="001F0161">
      <w:pPr>
        <w:numPr>
          <w:ilvl w:val="0"/>
          <w:numId w:val="5"/>
        </w:numPr>
        <w:tabs>
          <w:tab w:val="clear" w:pos="360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инициирования созыва внеочередного общего собрания собственников для принятия решений по фактам выявленных нарушений и/или </w:t>
      </w:r>
      <w:proofErr w:type="spell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нереагированию</w:t>
      </w:r>
      <w:proofErr w:type="spell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Управляющей организации на обращения Собственника (нанимателя, арендатора) с уведомлением о проведении такого собрания (указанием даты, времени и места) Управляющей организации;</w:t>
      </w:r>
    </w:p>
    <w:p w:rsidR="001F0161" w:rsidRPr="001F0161" w:rsidRDefault="001F0161" w:rsidP="001F0161">
      <w:pPr>
        <w:numPr>
          <w:ilvl w:val="0"/>
          <w:numId w:val="5"/>
        </w:numPr>
        <w:tabs>
          <w:tab w:val="clear" w:pos="360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в органы, осуществляющие государственный </w:t>
      </w: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и сохранностью жилищного фонда, его соответствия установленным требованиям (АТИ, ГЖИ, </w:t>
      </w:r>
      <w:proofErr w:type="spell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Госпожнадзор</w:t>
      </w:r>
      <w:proofErr w:type="spell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другие) для административного воздействия, обращения в другие инстанции согласно действующему законодательству;</w:t>
      </w:r>
    </w:p>
    <w:p w:rsidR="001F0161" w:rsidRPr="001F0161" w:rsidRDefault="001F0161" w:rsidP="001F0161">
      <w:pPr>
        <w:numPr>
          <w:ilvl w:val="0"/>
          <w:numId w:val="5"/>
        </w:numPr>
        <w:tabs>
          <w:tab w:val="clear" w:pos="360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комиссионного обследования выполнения Управляющей организацией работ и услуг по Договору. Решения общего собрания собственников помещений о проведении такого обследования являются для Управляющей организации обязательными. По результатам комиссионного обследования составляется соответствующий Акт, экземпляр которого должен быть предоставлен инициаторам проведения общего собрания собственников.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Par315"/>
      <w:bookmarkEnd w:id="31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 нарушении условий Договора по требованию любой из сторон Договора составляется в случаях:</w:t>
      </w:r>
    </w:p>
    <w:p w:rsidR="001F0161" w:rsidRPr="001F0161" w:rsidRDefault="001F0161" w:rsidP="001F0161">
      <w:pPr>
        <w:numPr>
          <w:ilvl w:val="0"/>
          <w:numId w:val="6"/>
        </w:numPr>
        <w:tabs>
          <w:tab w:val="clear" w:pos="360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услуг и работ по содержанию и ремонту общего имущества в Многоквартирном доме и (или) предоставления коммунальных услуг ненадлежащего качества и (или) с перерывами, превышающими установленную продолжительность, а также причинения вреда жизни, здоровью и имуществу Собственника (нанимателя, арендатора) и (или) проживающих в жилом помещении граждан, общему имуществу в Многоквартирном доме;</w:t>
      </w:r>
    </w:p>
    <w:p w:rsidR="001F0161" w:rsidRPr="001F0161" w:rsidRDefault="001F0161" w:rsidP="001F0161">
      <w:pPr>
        <w:numPr>
          <w:ilvl w:val="0"/>
          <w:numId w:val="6"/>
        </w:numPr>
        <w:tabs>
          <w:tab w:val="clear" w:pos="360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Par325"/>
      <w:bookmarkEnd w:id="32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неправомерных действий Собственника (нанимателя, арендатора).</w:t>
      </w:r>
    </w:p>
    <w:p w:rsidR="001F0161" w:rsidRPr="001F0161" w:rsidRDefault="001F0161" w:rsidP="001F0161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Указанный Акт является основанием для применения к Сторонам мер ответственности, предусмотренных </w:t>
      </w:r>
      <w:hyperlink w:anchor="Par335" w:history="1">
        <w:r w:rsidRPr="001F01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5</w:t>
        </w:r>
      </w:hyperlink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1F0161" w:rsidRPr="001F0161" w:rsidRDefault="001F0161" w:rsidP="001F0161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бланков Акта осуществляется Управляющей организацией.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составляется комиссией, которая должна состоять не менее чем из трех человек, включая представителей Управляющей организации, Собственника (нанимателя, арендатора), а также при необходимости подрядной организации, свидетелей (соседей) и других лиц. Если в течение одного часа в дневное время или двух часов в ночное время (с 22.00 до 6.00 по местному времени)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Собственника (нанимателя, арендатора), описание (при наличии возможности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Собственника (нанимателя, арендатора).</w:t>
      </w:r>
      <w:proofErr w:type="gramEnd"/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Par330"/>
      <w:bookmarkEnd w:id="33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составляется в присутствии Собственника (нанимателя, арендатора), права которого нарушены. При отсутствии Собственника (нанимателя, арендатора)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чем в двух экземплярах, один из которых под роспись вручается Собственнику (нанимателю, арендатору), а второй - Управляющей организации.</w:t>
      </w:r>
    </w:p>
    <w:p w:rsidR="001F0161" w:rsidRPr="001F0161" w:rsidRDefault="001F0161" w:rsidP="001F01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61" w:rsidRPr="001F0161" w:rsidRDefault="001F0161" w:rsidP="001F0161">
      <w:pPr>
        <w:numPr>
          <w:ilvl w:val="0"/>
          <w:numId w:val="1"/>
        </w:numPr>
        <w:tabs>
          <w:tab w:val="clear" w:pos="450"/>
        </w:tabs>
        <w:autoSpaceDE w:val="0"/>
        <w:autoSpaceDN w:val="0"/>
        <w:adjustRightInd w:val="0"/>
        <w:spacing w:after="0" w:line="240" w:lineRule="auto"/>
        <w:ind w:left="0" w:hanging="44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изменения и расторжения Договора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может быть расторгнут: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одностороннем порядке:</w:t>
      </w:r>
    </w:p>
    <w:p w:rsidR="001F0161" w:rsidRPr="001F0161" w:rsidRDefault="001F0161" w:rsidP="001F0161">
      <w:pPr>
        <w:numPr>
          <w:ilvl w:val="3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 Управляющей организации, о чем собственники должны быть предупреждены не позже чем за два месяца до прекращения настоящего Договора в случае, если:</w:t>
      </w:r>
    </w:p>
    <w:p w:rsidR="001F0161" w:rsidRPr="001F0161" w:rsidRDefault="00213EEB" w:rsidP="00213EEB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1F0161"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многоквартирный дом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1F0161" w:rsidRPr="001F0161" w:rsidRDefault="00213EEB" w:rsidP="00213EEB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1F0161"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приняли иные условия Договора управления Многоквартирным домом при рассмотрении вопроса о его пролонгации, которые оказались неприемлемыми для Управляющей организации;</w:t>
      </w:r>
    </w:p>
    <w:p w:rsidR="001F0161" w:rsidRPr="001F0161" w:rsidRDefault="001F0161" w:rsidP="001F0161">
      <w:pPr>
        <w:numPr>
          <w:ilvl w:val="3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 собственников в случае:</w:t>
      </w:r>
    </w:p>
    <w:p w:rsidR="001F0161" w:rsidRPr="001F0161" w:rsidRDefault="001F0161" w:rsidP="001F0161">
      <w:pPr>
        <w:numPr>
          <w:ilvl w:val="0"/>
          <w:numId w:val="8"/>
        </w:numPr>
        <w:tabs>
          <w:tab w:val="clear" w:pos="360"/>
          <w:tab w:val="num" w:pos="540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общим собранием собственников помещений решения о выборе иного способа управления или иной управляющей организации,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собрания;</w:t>
      </w:r>
    </w:p>
    <w:p w:rsidR="001F0161" w:rsidRPr="001F0161" w:rsidRDefault="001F0161" w:rsidP="001F0161">
      <w:pPr>
        <w:numPr>
          <w:ilvl w:val="0"/>
          <w:numId w:val="8"/>
        </w:numPr>
        <w:tabs>
          <w:tab w:val="clear" w:pos="360"/>
          <w:tab w:val="num" w:pos="540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Par341"/>
      <w:bookmarkEnd w:id="34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систематического нарушения Управляющей организацией условий настоящего Договора, неоказания услуг или невыполнения работ, указанных в </w:t>
      </w:r>
      <w:hyperlink w:anchor="Par969" w:history="1">
        <w:r w:rsidRPr="001F01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приложении </w:t>
        </w:r>
      </w:hyperlink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 к настоящему Договору (более 3 случаев, в отношении которых составлен Акт в соответствии с </w:t>
      </w:r>
      <w:hyperlink w:anchor="Par358" w:history="1">
        <w:r w:rsidRPr="001F01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6.2</w:t>
        </w:r>
      </w:hyperlink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Договора).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Par342"/>
      <w:bookmarkEnd w:id="35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 сторон.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порядке.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окончанием срока действия Договора и уведомлением одной из сторон другой стороны о нежелании его продлевать.</w:t>
      </w:r>
    </w:p>
    <w:p w:rsidR="001F0161" w:rsidRPr="001F0161" w:rsidRDefault="001F0161" w:rsidP="001F0161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Par345"/>
      <w:bookmarkEnd w:id="36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Вследствие наступления обстоятельств непреодолимой силы в соответствии с </w:t>
      </w:r>
      <w:hyperlink w:anchor="Par393" w:history="1">
        <w:r w:rsidRPr="001F01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8.3</w:t>
        </w:r>
      </w:hyperlink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Par335"/>
      <w:bookmarkEnd w:id="37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уведомления, за исключением случаев, указанных в </w:t>
      </w:r>
      <w:hyperlink w:anchor="Par372" w:history="1">
        <w:r w:rsidR="00213E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</w:t>
        </w:r>
        <w:r w:rsidRPr="001F01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«а» пункта 7.1.1</w:t>
        </w:r>
      </w:hyperlink>
      <w:r w:rsidR="00213EEB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Собственника, нанимателя (арендатора) должна уведомить органы местного самоуправления.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Расторжение Договора не является основанием для прекращения обязательств Собственника (нанимателя, арендатора) по оплате произведенных Управляющей организацией затрат (услуг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переплаты Собственником (нанимателем, арендатором) средств за услуги по настоящему Договору на момент его расторжения Управляющая организация обязана уведомить Собственника (арендатора, нанимателя) о сумме переплаты, получить от Собственника (арендатора, нанимателя) распоряжение о выдаче либо о перечислении на указанный ими счет излишне полученных ею средств.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условий настоящего Договора осуществляется в порядке, предусмотренн</w:t>
      </w:r>
      <w:r w:rsidR="0085610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м жилищным и гражданским законодательством.</w:t>
      </w:r>
    </w:p>
    <w:p w:rsidR="001F0161" w:rsidRPr="001F0161" w:rsidRDefault="001F0161" w:rsidP="001F01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61" w:rsidRPr="001F0161" w:rsidRDefault="001F0161" w:rsidP="001F0161">
      <w:pPr>
        <w:numPr>
          <w:ilvl w:val="0"/>
          <w:numId w:val="1"/>
        </w:numPr>
        <w:tabs>
          <w:tab w:val="clear" w:pos="450"/>
        </w:tabs>
        <w:autoSpaceDE w:val="0"/>
        <w:autoSpaceDN w:val="0"/>
        <w:adjustRightInd w:val="0"/>
        <w:spacing w:after="0" w:line="240" w:lineRule="auto"/>
        <w:ind w:left="0" w:hanging="44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Особые условия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месту нахождения Многоквартирного дома по заявлению одной из Сторон.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1F0161" w:rsidRPr="001F0161" w:rsidRDefault="001F0161" w:rsidP="001F0161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доме, выполнение и оказание которых возможно в сложившихся условиях, и предъявляет Собственникам счета по оплате выполненных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объему и количеству фактически выполненных работ и оказанных услуг.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Par358"/>
      <w:bookmarkEnd w:id="38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1F0161" w:rsidRPr="001F0161" w:rsidRDefault="001F0161" w:rsidP="001F01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61" w:rsidRPr="001F0161" w:rsidRDefault="001F0161" w:rsidP="001F01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61" w:rsidRPr="001F0161" w:rsidRDefault="001F0161" w:rsidP="001F0161">
      <w:pPr>
        <w:numPr>
          <w:ilvl w:val="0"/>
          <w:numId w:val="1"/>
        </w:numPr>
        <w:tabs>
          <w:tab w:val="clear" w:pos="450"/>
        </w:tabs>
        <w:autoSpaceDE w:val="0"/>
        <w:autoSpaceDN w:val="0"/>
        <w:adjustRightInd w:val="0"/>
        <w:spacing w:after="0" w:line="240" w:lineRule="auto"/>
        <w:ind w:left="0" w:hanging="44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Договора</w:t>
      </w:r>
    </w:p>
    <w:p w:rsidR="001F0161" w:rsidRPr="008E4407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заключен на </w:t>
      </w:r>
      <w:r w:rsidR="00FA4023" w:rsidRPr="008E440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E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023" w:rsidRPr="008E440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Pr="008E44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4407" w:rsidRPr="008E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407" w:rsidRPr="008E4407">
        <w:rPr>
          <w:rFonts w:ascii="Times New Roman" w:hAnsi="Times New Roman" w:cs="Times New Roman"/>
          <w:color w:val="333333"/>
          <w:shd w:val="clear" w:color="auto" w:fill="FFFFFF"/>
        </w:rPr>
        <w:t> 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условиях, какие были предусмотрены таким договором.</w:t>
      </w:r>
    </w:p>
    <w:p w:rsidR="001F0161" w:rsidRPr="001F0161" w:rsidRDefault="001F0161" w:rsidP="001F0161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установили, что условия Договора применяются к отношениям, возникшим между ними до заключения настоящего Договора.</w:t>
      </w:r>
    </w:p>
    <w:p w:rsidR="001F0161" w:rsidRPr="001F0161" w:rsidRDefault="001F0161" w:rsidP="001F01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61" w:rsidRPr="001F0161" w:rsidRDefault="001F0161" w:rsidP="001F01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61" w:rsidRPr="001F0161" w:rsidRDefault="001F0161" w:rsidP="001F0161">
      <w:pPr>
        <w:numPr>
          <w:ilvl w:val="0"/>
          <w:numId w:val="1"/>
        </w:numPr>
        <w:tabs>
          <w:tab w:val="clear" w:pos="450"/>
        </w:tabs>
        <w:autoSpaceDE w:val="0"/>
        <w:autoSpaceDN w:val="0"/>
        <w:adjustRightInd w:val="0"/>
        <w:spacing w:after="0" w:line="240" w:lineRule="auto"/>
        <w:ind w:left="0" w:hanging="44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1F0161" w:rsidRPr="001F0161" w:rsidRDefault="001F0161" w:rsidP="001F01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составлен в двух экземплярах, по одному для каждой из сторон, каждый из которых имеет одинаковую юридическую силу. Все </w:t>
      </w:r>
      <w:hyperlink w:anchor="Par445" w:history="1">
        <w:r w:rsidRPr="001F01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приложения</w:t>
        </w:r>
      </w:hyperlink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 являются его неотъемлемой частью. </w:t>
      </w:r>
    </w:p>
    <w:p w:rsidR="001F0161" w:rsidRPr="001F0161" w:rsidRDefault="001F0161" w:rsidP="001F01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61" w:rsidRPr="001F0161" w:rsidRDefault="001F0161" w:rsidP="001F01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1F0161" w:rsidRPr="001F0161" w:rsidRDefault="001F0161" w:rsidP="001F0161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Состав общего имущества в многоквартирном доме.</w:t>
      </w:r>
    </w:p>
    <w:p w:rsidR="001F0161" w:rsidRPr="001F0161" w:rsidRDefault="001F0161" w:rsidP="001F0161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Перечень работ и услуг.</w:t>
      </w:r>
    </w:p>
    <w:p w:rsidR="001F0161" w:rsidRPr="001F0161" w:rsidRDefault="001F0161" w:rsidP="001F0161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61" w:rsidRPr="001F0161" w:rsidRDefault="001F0161" w:rsidP="001F0161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61" w:rsidRPr="001F0161" w:rsidRDefault="001F0161" w:rsidP="001F0161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61" w:rsidRPr="001F0161" w:rsidRDefault="001F0161" w:rsidP="001F0161">
      <w:pPr>
        <w:numPr>
          <w:ilvl w:val="0"/>
          <w:numId w:val="1"/>
        </w:numPr>
        <w:tabs>
          <w:tab w:val="clear" w:pos="450"/>
        </w:tabs>
        <w:autoSpaceDE w:val="0"/>
        <w:autoSpaceDN w:val="0"/>
        <w:adjustRightInd w:val="0"/>
        <w:spacing w:after="0" w:line="240" w:lineRule="auto"/>
        <w:ind w:left="0" w:hanging="44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сторон</w:t>
      </w:r>
    </w:p>
    <w:p w:rsidR="001F0161" w:rsidRPr="001F0161" w:rsidRDefault="001F0161" w:rsidP="001F016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F0161" w:rsidRPr="001F0161" w:rsidTr="001F0161">
        <w:tc>
          <w:tcPr>
            <w:tcW w:w="4785" w:type="dxa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</w:t>
            </w:r>
            <w:proofErr w:type="gramStart"/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(представитель собственника):</w:t>
            </w:r>
          </w:p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Управляющая организация:</w:t>
            </w:r>
          </w:p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0161" w:rsidRPr="001F0161" w:rsidTr="001F0161">
        <w:tc>
          <w:tcPr>
            <w:tcW w:w="4785" w:type="dxa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F0161" w:rsidRPr="001F0161" w:rsidRDefault="001F0161" w:rsidP="001F01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F9" w:rsidRDefault="003846F9" w:rsidP="001F0161"/>
    <w:p w:rsidR="00E20E8D" w:rsidRDefault="00E20E8D" w:rsidP="001F0161"/>
    <w:p w:rsidR="00E20E8D" w:rsidRDefault="00E20E8D" w:rsidP="001F0161"/>
    <w:p w:rsidR="00E20E8D" w:rsidRDefault="00E20E8D" w:rsidP="001F0161"/>
    <w:p w:rsidR="00E20E8D" w:rsidRDefault="00E20E8D" w:rsidP="001F0161"/>
    <w:p w:rsidR="00E20E8D" w:rsidRDefault="00E20E8D" w:rsidP="001F0161"/>
    <w:p w:rsidR="001F0161" w:rsidRDefault="001F0161" w:rsidP="001F0161"/>
    <w:p w:rsidR="001F0161" w:rsidRDefault="001F0161" w:rsidP="001F0161"/>
    <w:p w:rsidR="001F0161" w:rsidRDefault="001F0161" w:rsidP="001F0161"/>
    <w:p w:rsidR="001F0161" w:rsidRPr="001F0161" w:rsidRDefault="001F0161" w:rsidP="001F01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_GoBack"/>
      <w:bookmarkEnd w:id="39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1F0161" w:rsidRPr="001F0161" w:rsidRDefault="001F0161" w:rsidP="001F0161">
      <w:pPr>
        <w:autoSpaceDE w:val="0"/>
        <w:autoSpaceDN w:val="0"/>
        <w:adjustRightInd w:val="0"/>
        <w:spacing w:after="0" w:line="240" w:lineRule="auto"/>
        <w:ind w:firstLine="648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управления</w:t>
      </w:r>
    </w:p>
    <w:p w:rsidR="001F0161" w:rsidRPr="001F0161" w:rsidRDefault="001F0161" w:rsidP="001F0161">
      <w:pPr>
        <w:autoSpaceDE w:val="0"/>
        <w:autoSpaceDN w:val="0"/>
        <w:adjustRightInd w:val="0"/>
        <w:spacing w:after="0" w:line="240" w:lineRule="auto"/>
        <w:ind w:firstLine="648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многоквартирным домом</w:t>
      </w:r>
    </w:p>
    <w:p w:rsidR="001F0161" w:rsidRPr="001F0161" w:rsidRDefault="001F0161" w:rsidP="001F0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61" w:rsidRPr="001F0161" w:rsidRDefault="001F0161" w:rsidP="001F0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1F0161" w:rsidRPr="001F0161" w:rsidRDefault="001F0161" w:rsidP="001F0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состояние общего имущества в Многоквартирном доме,</w:t>
      </w:r>
    </w:p>
    <w:p w:rsidR="001F0161" w:rsidRPr="001F0161" w:rsidRDefault="001F0161" w:rsidP="001F0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расположенном</w:t>
      </w:r>
      <w:proofErr w:type="gram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1F0161" w:rsidRPr="001F0161" w:rsidRDefault="001F0161" w:rsidP="001F0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 Котельники, микрорайон Южный, д. 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</w:p>
    <w:p w:rsidR="001F0161" w:rsidRPr="001F0161" w:rsidRDefault="001F0161" w:rsidP="001F0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многоквартирного дома)</w:t>
      </w:r>
    </w:p>
    <w:p w:rsidR="001F0161" w:rsidRPr="001F0161" w:rsidRDefault="001F0161" w:rsidP="001F0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61" w:rsidRPr="001F0161" w:rsidRDefault="001F0161" w:rsidP="001F0161">
      <w:p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1.Помещения общего пользования;</w:t>
      </w:r>
    </w:p>
    <w:p w:rsidR="001F0161" w:rsidRPr="001F0161" w:rsidRDefault="001F0161" w:rsidP="001F0161">
      <w:p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межквартирные лестничные площадки;</w:t>
      </w:r>
    </w:p>
    <w:p w:rsidR="001F0161" w:rsidRPr="001F0161" w:rsidRDefault="001F0161" w:rsidP="001F0161">
      <w:p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лестницы;</w:t>
      </w:r>
    </w:p>
    <w:p w:rsidR="001F0161" w:rsidRPr="001F0161" w:rsidRDefault="001F0161" w:rsidP="001F0161">
      <w:p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лифты, лифтовые и иные шахты;</w:t>
      </w:r>
    </w:p>
    <w:p w:rsidR="001F0161" w:rsidRPr="001F0161" w:rsidRDefault="001F0161" w:rsidP="001F0161">
      <w:p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коридоры;</w:t>
      </w:r>
    </w:p>
    <w:p w:rsidR="001F0161" w:rsidRPr="001F0161" w:rsidRDefault="001F0161" w:rsidP="001F0161">
      <w:p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колясочные;</w:t>
      </w:r>
    </w:p>
    <w:p w:rsidR="001F0161" w:rsidRPr="001F0161" w:rsidRDefault="001F0161" w:rsidP="001F0161">
      <w:p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этажи (включая построенные за счет средств собственников помещений встроенные гаражи и площадки для автомобильного транспорта, мастерские, технические чердаки);</w:t>
      </w:r>
    </w:p>
    <w:p w:rsidR="001F0161" w:rsidRPr="001F0161" w:rsidRDefault="001F0161" w:rsidP="001F0161">
      <w:p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подвалы (</w:t>
      </w:r>
      <w:proofErr w:type="spell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техподполье</w:t>
      </w:r>
      <w:proofErr w:type="spell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которых имеются инженерные коммуникации, иное обслуживающее более одного жилого и (или) нежилого помещения в многоквартирном доме оборудование, подземная автостоянка (включая ИТП, узлы учета и другое инженерное оборудование);</w:t>
      </w:r>
    </w:p>
    <w:p w:rsidR="001F0161" w:rsidRPr="001F0161" w:rsidRDefault="001F0161" w:rsidP="001F0161">
      <w:p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Крыша;</w:t>
      </w:r>
    </w:p>
    <w:p w:rsidR="001F0161" w:rsidRPr="001F0161" w:rsidRDefault="001F0161" w:rsidP="001F0161">
      <w:p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Ограждающие несущие конструкции многоквартирного дома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1F0161" w:rsidRPr="001F0161" w:rsidRDefault="001F0161" w:rsidP="001F0161">
      <w:p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Ограждающие ненесущие конструкции 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</w:p>
    <w:p w:rsidR="001F0161" w:rsidRPr="001F0161" w:rsidRDefault="001F0161" w:rsidP="001F0161">
      <w:p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Внутридомовая инженерная система холодного </w:t>
      </w: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водоснабжения</w:t>
      </w:r>
      <w:proofErr w:type="gram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состоящая из стояков, ответвлений от стояков до первого отключающего устройства, расположенного на ответвлениях от стояков, указанных отключающих устройств, коллективных (общедомовых) приборов учета холодной воды, первых запорно-регулировочных кранов на отводах внутриквартирной разводки от стояков, а также механического, электрического, санитарно-технического и иного оборудования, расположенного на этих сетях;</w:t>
      </w:r>
    </w:p>
    <w:p w:rsidR="001F0161" w:rsidRPr="001F0161" w:rsidRDefault="001F0161" w:rsidP="001F0161">
      <w:p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Внутридомовая инженерная система горячего </w:t>
      </w: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водоснабжения</w:t>
      </w:r>
      <w:proofErr w:type="gram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состоящая из стояков, ответвлений от стояков до первого отключающего устройства, расположенного на ответвлениях от стояков, указанных отключающих устройств, коллективных (общедомовых) приборов учета горячей воды, первых запорно-регулировочных кранов на отводах внутриквартирной разводки от стояков, а также механического, электрического, санитарно-технического и иного оборудования, расположенного на этих сетях;</w:t>
      </w:r>
    </w:p>
    <w:p w:rsidR="001F0161" w:rsidRPr="001F0161" w:rsidRDefault="001F0161" w:rsidP="001F0161">
      <w:p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Внутридомовая инженерная система </w:t>
      </w: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канализации</w:t>
      </w:r>
      <w:proofErr w:type="gram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состоящая из стояков, ответвлений от стояков до первого отключающего устройства, расположенного на ответвлениях от стояков, указанных отключающих устройств, а также механического, электрического, санитарно-технического и иного оборудования, расположенного на этих сетях;</w:t>
      </w:r>
    </w:p>
    <w:p w:rsidR="001F0161" w:rsidRPr="001F0161" w:rsidRDefault="001F0161" w:rsidP="001F0161">
      <w:p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Включается внутридомовая система отопления, состоящая из стояков, обогревающих элементов,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сетях;</w:t>
      </w:r>
    </w:p>
    <w:p w:rsidR="001F0161" w:rsidRPr="001F0161" w:rsidRDefault="001F0161" w:rsidP="001F0161">
      <w:p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</w:t>
      </w: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(общедомовых) приборов учета электрической энергии, этажных щитков и шкафов, осветительных установок помещений общего пользования, электрических установок систем </w:t>
      </w:r>
      <w:proofErr w:type="spell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дымоудаления</w:t>
      </w:r>
      <w:proofErr w:type="spell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 автоматической пожарной сигнализации внутреннего противопожарного водопровода, грузовых, пассажирских и пожарных лифтов, автоматически запирающихся устройств дверей подъездов многоквартирного дома, сетей (кабелей) от внешней границы, установленной в соответствии</w:t>
      </w:r>
      <w:proofErr w:type="gram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пунктом 8 Правил, до индивидуальных, общих (квартирных) приборов учета электрической энергии, а также другого электрического оборудования, расположенного на этих сетях;</w:t>
      </w:r>
    </w:p>
    <w:p w:rsidR="001F0161" w:rsidRPr="001F0161" w:rsidRDefault="001F0161" w:rsidP="001F0161">
      <w:p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1F0161" w:rsidRPr="001F0161" w:rsidRDefault="001F0161" w:rsidP="001F0161">
      <w:p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объекты, предназначенные для обслуживания, эксплуатации и благоустройства многоквартирного дома, включая трансформаторные подстанции, тепловые пункты, предназначенные для обслуживания одного многоквартирного дома, коллективные автостоянки, гаражи, детские и спортивные площадки, расположенные в границах земельного участка, на котором расположен многоквартирный дом, а также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</w:t>
      </w:r>
      <w:proofErr w:type="gram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мероприятий.</w:t>
      </w:r>
    </w:p>
    <w:p w:rsidR="001F0161" w:rsidRPr="001F0161" w:rsidRDefault="001F0161" w:rsidP="001F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61" w:rsidRPr="001F0161" w:rsidRDefault="001F0161" w:rsidP="001F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61" w:rsidRPr="001F0161" w:rsidRDefault="001F0161" w:rsidP="001F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61" w:rsidRPr="001F0161" w:rsidRDefault="001F0161" w:rsidP="001F0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сторон:</w:t>
      </w:r>
    </w:p>
    <w:p w:rsidR="001F0161" w:rsidRPr="001F0161" w:rsidRDefault="001F0161" w:rsidP="001F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F0161" w:rsidRPr="001F0161" w:rsidTr="001F0161">
        <w:tc>
          <w:tcPr>
            <w:tcW w:w="4785" w:type="dxa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</w:t>
            </w:r>
            <w:proofErr w:type="gramStart"/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(представитель собственника):</w:t>
            </w:r>
          </w:p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Управляющая организация:</w:t>
            </w:r>
          </w:p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0161" w:rsidRPr="001F0161" w:rsidTr="001F0161">
        <w:tc>
          <w:tcPr>
            <w:tcW w:w="4785" w:type="dxa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F0161" w:rsidRPr="001F0161" w:rsidRDefault="001F0161" w:rsidP="001F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61" w:rsidRPr="001F0161" w:rsidRDefault="001F0161" w:rsidP="001F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61" w:rsidRPr="001F0161" w:rsidRDefault="001F0161" w:rsidP="001F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61" w:rsidRPr="001F0161" w:rsidRDefault="001F0161" w:rsidP="001F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61" w:rsidRPr="001F0161" w:rsidRDefault="001F0161" w:rsidP="001F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61" w:rsidRPr="001F0161" w:rsidRDefault="001F0161" w:rsidP="001F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61" w:rsidRPr="001F0161" w:rsidRDefault="001F0161" w:rsidP="001F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61" w:rsidRPr="001F0161" w:rsidRDefault="001F0161" w:rsidP="001F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61" w:rsidRPr="001F0161" w:rsidRDefault="001F0161" w:rsidP="001F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61" w:rsidRPr="001F0161" w:rsidRDefault="001F0161" w:rsidP="001F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61" w:rsidRPr="001F0161" w:rsidRDefault="001F0161" w:rsidP="001F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61" w:rsidRPr="001F0161" w:rsidRDefault="001F0161" w:rsidP="001F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61" w:rsidRPr="001F0161" w:rsidRDefault="001F0161" w:rsidP="001F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61" w:rsidRPr="001F0161" w:rsidRDefault="001F0161" w:rsidP="001F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61" w:rsidRPr="001F0161" w:rsidRDefault="001F0161" w:rsidP="001F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61" w:rsidRPr="001F0161" w:rsidRDefault="001F0161" w:rsidP="001F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61" w:rsidRPr="001F0161" w:rsidRDefault="001F0161" w:rsidP="001F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61" w:rsidRPr="001F0161" w:rsidRDefault="001F0161" w:rsidP="001F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61" w:rsidRPr="001F0161" w:rsidRDefault="001F0161" w:rsidP="001F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61" w:rsidRPr="001F0161" w:rsidRDefault="001F0161" w:rsidP="001F0161">
      <w:pPr>
        <w:autoSpaceDE w:val="0"/>
        <w:autoSpaceDN w:val="0"/>
        <w:adjustRightInd w:val="0"/>
        <w:spacing w:after="0" w:line="240" w:lineRule="auto"/>
        <w:ind w:firstLine="630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1F0161" w:rsidRPr="001F0161" w:rsidRDefault="001F0161" w:rsidP="001F0161">
      <w:pPr>
        <w:autoSpaceDE w:val="0"/>
        <w:autoSpaceDN w:val="0"/>
        <w:adjustRightInd w:val="0"/>
        <w:spacing w:after="0" w:line="240" w:lineRule="auto"/>
        <w:ind w:firstLine="630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управления</w:t>
      </w:r>
    </w:p>
    <w:p w:rsidR="001F0161" w:rsidRPr="001F0161" w:rsidRDefault="001F0161" w:rsidP="001F0161">
      <w:pPr>
        <w:autoSpaceDE w:val="0"/>
        <w:autoSpaceDN w:val="0"/>
        <w:adjustRightInd w:val="0"/>
        <w:spacing w:after="0" w:line="240" w:lineRule="auto"/>
        <w:ind w:firstLine="630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многоквартирным домом</w:t>
      </w:r>
    </w:p>
    <w:p w:rsidR="001F0161" w:rsidRPr="001F0161" w:rsidRDefault="001F0161" w:rsidP="001F0161">
      <w:pPr>
        <w:autoSpaceDE w:val="0"/>
        <w:autoSpaceDN w:val="0"/>
        <w:adjustRightInd w:val="0"/>
        <w:spacing w:after="0" w:line="240" w:lineRule="auto"/>
        <w:ind w:left="369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61" w:rsidRPr="001F0161" w:rsidRDefault="001F0161" w:rsidP="001F0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перечень</w:t>
      </w:r>
    </w:p>
    <w:p w:rsidR="001F0161" w:rsidRPr="001F0161" w:rsidRDefault="001F0161" w:rsidP="001F0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и услуг по содержанию и ремонту общего имущества                                                                                                                                                                                                                        собственников помещений в многоквартирном доме,</w:t>
      </w:r>
      <w:r w:rsidR="008E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5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расположенном</w:t>
      </w:r>
      <w:r w:rsidR="008E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F0161" w:rsidRPr="001F0161" w:rsidRDefault="001F0161" w:rsidP="001F0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Котельники, </w:t>
      </w:r>
      <w:proofErr w:type="spellStart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. Южный, д.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F0161" w:rsidRPr="001F0161" w:rsidRDefault="001F0161" w:rsidP="001F0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(тариф 39 руб. 62 коп.)</w:t>
      </w:r>
      <w:r w:rsidR="00881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(табл. 1) </w:t>
      </w: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размер платы за коммунальные ресурсы в целях содержания общего имущества в многоквартирном доме</w:t>
      </w:r>
      <w:r w:rsidR="00881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(табл.2)</w:t>
      </w:r>
      <w:r w:rsidRPr="001F01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0161" w:rsidRDefault="001F0161" w:rsidP="008817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66" w:rsidRPr="00881766" w:rsidRDefault="00881766" w:rsidP="008817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"/>
        <w:gridCol w:w="3337"/>
        <w:gridCol w:w="133"/>
        <w:gridCol w:w="1932"/>
        <w:gridCol w:w="1869"/>
        <w:gridCol w:w="2037"/>
      </w:tblGrid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3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2065" w:type="dxa"/>
            <w:gridSpan w:val="2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869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203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на 1 м</w:t>
            </w:r>
            <w:proofErr w:type="gramStart"/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общ. Площади (рублей в месяц)</w:t>
            </w:r>
          </w:p>
        </w:tc>
      </w:tr>
      <w:tr w:rsidR="001F0161" w:rsidRPr="001F0161" w:rsidTr="001F0161">
        <w:tc>
          <w:tcPr>
            <w:tcW w:w="10065" w:type="dxa"/>
            <w:gridSpan w:val="6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1F0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1F0161" w:rsidRPr="001F0161" w:rsidTr="001F0161">
        <w:trPr>
          <w:trHeight w:val="493"/>
        </w:trPr>
        <w:tc>
          <w:tcPr>
            <w:tcW w:w="10065" w:type="dxa"/>
            <w:gridSpan w:val="6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Работы, выполняемые в отношении всех видов фундаментов: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3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</w:t>
            </w:r>
          </w:p>
        </w:tc>
        <w:tc>
          <w:tcPr>
            <w:tcW w:w="2065" w:type="dxa"/>
            <w:gridSpan w:val="2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69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16311,54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1F0161" w:rsidRPr="001F0161" w:rsidTr="001F0161">
        <w:tc>
          <w:tcPr>
            <w:tcW w:w="10065" w:type="dxa"/>
            <w:gridSpan w:val="6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Работы, выполняемые в зданиях с подвалами (</w:t>
            </w:r>
            <w:proofErr w:type="spellStart"/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техподпольем</w:t>
            </w:r>
            <w:proofErr w:type="spellEnd"/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3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температурно-влажностного режима подвальных помещений и при выявлении нарушений 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причин его нарушения</w:t>
            </w:r>
          </w:p>
        </w:tc>
        <w:tc>
          <w:tcPr>
            <w:tcW w:w="2065" w:type="dxa"/>
            <w:gridSpan w:val="2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69" w:type="dxa"/>
            <w:vAlign w:val="center"/>
          </w:tcPr>
          <w:p w:rsidR="001F0161" w:rsidRPr="001F0161" w:rsidRDefault="006E6F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13049,23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33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проектными требованиями</w:t>
            </w:r>
          </w:p>
        </w:tc>
        <w:tc>
          <w:tcPr>
            <w:tcW w:w="2065" w:type="dxa"/>
            <w:gridSpan w:val="2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69" w:type="dxa"/>
            <w:vAlign w:val="center"/>
          </w:tcPr>
          <w:p w:rsidR="001F0161" w:rsidRPr="001F0161" w:rsidRDefault="006E6F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19573,85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33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дверей подвалов и технических подполий, запорных устройств на них. Устранение выявленных неисправнос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2065" w:type="dxa"/>
            <w:gridSpan w:val="2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69" w:type="dxa"/>
            <w:vAlign w:val="center"/>
          </w:tcPr>
          <w:p w:rsidR="001F0161" w:rsidRPr="001F0161" w:rsidRDefault="006E6F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26098,46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1F0161" w:rsidRPr="001F0161" w:rsidTr="001F0161">
        <w:tc>
          <w:tcPr>
            <w:tcW w:w="10065" w:type="dxa"/>
            <w:gridSpan w:val="6"/>
            <w:vAlign w:val="center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Работы, выполняемые для надлежащего содержания стен многоквартирных домов:</w:t>
            </w:r>
          </w:p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3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елей, из крупноразмерных блоков</w:t>
            </w:r>
          </w:p>
        </w:tc>
        <w:tc>
          <w:tcPr>
            <w:tcW w:w="2065" w:type="dxa"/>
            <w:gridSpan w:val="2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69" w:type="dxa"/>
            <w:vAlign w:val="center"/>
          </w:tcPr>
          <w:p w:rsidR="001F0161" w:rsidRPr="001F0161" w:rsidRDefault="006E6F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19573,85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33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сственных и естественных камней</w:t>
            </w:r>
          </w:p>
        </w:tc>
        <w:tc>
          <w:tcPr>
            <w:tcW w:w="2065" w:type="dxa"/>
            <w:gridSpan w:val="2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69" w:type="dxa"/>
            <w:vAlign w:val="center"/>
          </w:tcPr>
          <w:p w:rsidR="001F0161" w:rsidRPr="001F0161" w:rsidRDefault="006E6F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19573,85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1F0161" w:rsidRPr="001F0161" w:rsidTr="001F0161">
        <w:tc>
          <w:tcPr>
            <w:tcW w:w="10065" w:type="dxa"/>
            <w:gridSpan w:val="6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Работы, выполняемые в целях надлежащего содержания перекрытий и покрытий многоквартирных домов:</w:t>
            </w:r>
          </w:p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33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нарушений условий эксплуатации, несанкционированных изменений конструктивного решения, выявлен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прогибов, трещин и колебаний</w:t>
            </w:r>
          </w:p>
        </w:tc>
        <w:tc>
          <w:tcPr>
            <w:tcW w:w="2065" w:type="dxa"/>
            <w:gridSpan w:val="2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69" w:type="dxa"/>
            <w:vAlign w:val="center"/>
          </w:tcPr>
          <w:p w:rsidR="001F0161" w:rsidRPr="001F0161" w:rsidRDefault="006E6F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19573,85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33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 сборных железобетонных плит</w:t>
            </w:r>
          </w:p>
        </w:tc>
        <w:tc>
          <w:tcPr>
            <w:tcW w:w="2065" w:type="dxa"/>
            <w:gridSpan w:val="2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69" w:type="dxa"/>
            <w:vAlign w:val="center"/>
          </w:tcPr>
          <w:p w:rsidR="001F0161" w:rsidRPr="001F0161" w:rsidRDefault="006E6F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19573,85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33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утеплителя, гидроизоляции и звукоизоляции, адгезии отделочных слоев к кон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струкциям перекрытия (покрытия)</w:t>
            </w:r>
          </w:p>
        </w:tc>
        <w:tc>
          <w:tcPr>
            <w:tcW w:w="2065" w:type="dxa"/>
            <w:gridSpan w:val="2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69" w:type="dxa"/>
            <w:vAlign w:val="center"/>
          </w:tcPr>
          <w:p w:rsidR="001F0161" w:rsidRPr="001F0161" w:rsidRDefault="006E6F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13049,23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33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выявлении повреждений </w:t>
            </w: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нарушений - разработка плана восстановительных работ (при необходимости), проведение 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восстановительных работ</w:t>
            </w:r>
          </w:p>
        </w:tc>
        <w:tc>
          <w:tcPr>
            <w:tcW w:w="2065" w:type="dxa"/>
            <w:gridSpan w:val="2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мере </w:t>
            </w: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1869" w:type="dxa"/>
            <w:vAlign w:val="center"/>
          </w:tcPr>
          <w:p w:rsidR="001F0161" w:rsidRPr="001F0161" w:rsidRDefault="006E6F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9786,92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1F0161" w:rsidRPr="001F0161" w:rsidTr="001F0161">
        <w:tc>
          <w:tcPr>
            <w:tcW w:w="10065" w:type="dxa"/>
            <w:gridSpan w:val="6"/>
            <w:vAlign w:val="center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Работы, выполняемые в целях надлежащего содержания крыш многоквартирных домов:</w:t>
            </w:r>
          </w:p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кровли на отсутствие протечек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69" w:type="dxa"/>
            <w:vAlign w:val="center"/>
          </w:tcPr>
          <w:p w:rsidR="001F0161" w:rsidRPr="001F0161" w:rsidRDefault="006E6F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32623,08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молниезащитных</w:t>
            </w:r>
            <w:proofErr w:type="spellEnd"/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устройств, заземления мачт и другого оборудования, расположенного на крыш</w:t>
            </w:r>
            <w:r w:rsidR="0090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69" w:type="dxa"/>
            <w:vAlign w:val="center"/>
          </w:tcPr>
          <w:p w:rsidR="001F0161" w:rsidRPr="001F0161" w:rsidRDefault="006E6F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29360,77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деформации и повреждений водоотводящих устройств и оборудования, выходов на кровлю, осадочных и  температурных швов, водоприемны</w:t>
            </w:r>
            <w:r w:rsidR="0090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воронок внутреннего водостока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69" w:type="dxa"/>
            <w:vAlign w:val="center"/>
          </w:tcPr>
          <w:p w:rsidR="001F0161" w:rsidRPr="001F0161" w:rsidRDefault="006E6F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13049,23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опирания</w:t>
            </w:r>
            <w:proofErr w:type="spellEnd"/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железобетонных коробов и других элем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ентов на эксплуатируемых крышах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69" w:type="dxa"/>
            <w:vAlign w:val="center"/>
          </w:tcPr>
          <w:p w:rsidR="001F0161" w:rsidRPr="001F0161" w:rsidRDefault="006E6F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16311,54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температурно-влажностного реж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има и воздухообмена на </w:t>
            </w:r>
            <w:proofErr w:type="spellStart"/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техэтаже</w:t>
            </w:r>
            <w:proofErr w:type="spellEnd"/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69" w:type="dxa"/>
            <w:vAlign w:val="center"/>
          </w:tcPr>
          <w:p w:rsidR="001F0161" w:rsidRPr="001F0161" w:rsidRDefault="006E6F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9786,92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оборудования или устройств, предотвращающ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образование наледи и сосулек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69" w:type="dxa"/>
            <w:vAlign w:val="center"/>
          </w:tcPr>
          <w:p w:rsidR="001F0161" w:rsidRPr="001F0161" w:rsidRDefault="006E6F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26098,46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стоку дождевых и талых вод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869" w:type="dxa"/>
            <w:vAlign w:val="center"/>
          </w:tcPr>
          <w:p w:rsidR="001F0161" w:rsidRPr="001F0161" w:rsidRDefault="006E6F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26098,46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при необходимости очистка кровли от скопления снега и на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леди</w:t>
            </w:r>
          </w:p>
        </w:tc>
        <w:tc>
          <w:tcPr>
            <w:tcW w:w="1932" w:type="dxa"/>
            <w:vAlign w:val="center"/>
          </w:tcPr>
          <w:p w:rsidR="001F0161" w:rsidRPr="001F0161" w:rsidRDefault="00900F6B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оттепели</w:t>
            </w:r>
          </w:p>
        </w:tc>
        <w:tc>
          <w:tcPr>
            <w:tcW w:w="1869" w:type="dxa"/>
            <w:vAlign w:val="center"/>
          </w:tcPr>
          <w:p w:rsidR="001F0161" w:rsidRPr="001F0161" w:rsidRDefault="006E6F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22836,16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защитными красками и составами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графику, по мере необходимости</w:t>
            </w:r>
          </w:p>
        </w:tc>
        <w:tc>
          <w:tcPr>
            <w:tcW w:w="1869" w:type="dxa"/>
            <w:vAlign w:val="center"/>
          </w:tcPr>
          <w:p w:rsidR="001F0161" w:rsidRPr="001F0161" w:rsidRDefault="006E6F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9786,92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5.10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восстановительных работ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69" w:type="dxa"/>
            <w:vAlign w:val="center"/>
          </w:tcPr>
          <w:p w:rsidR="001F0161" w:rsidRPr="001F0161" w:rsidRDefault="006E6F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16311,54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1F0161" w:rsidRPr="001F0161" w:rsidTr="001F0161">
        <w:tc>
          <w:tcPr>
            <w:tcW w:w="10065" w:type="dxa"/>
            <w:gridSpan w:val="6"/>
            <w:vAlign w:val="center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Работы, выполняемые в целях надлежащего содержания лестниц многоквартирных домов:</w:t>
            </w:r>
          </w:p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деформации и повреждений в несущих конструкциях, надежности крепления огражде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выбоин и сколов в ступенях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69" w:type="dxa"/>
            <w:vAlign w:val="center"/>
          </w:tcPr>
          <w:p w:rsidR="001F0161" w:rsidRPr="001F0161" w:rsidRDefault="006E6F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3262,31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проступях</w:t>
            </w:r>
            <w:proofErr w:type="spellEnd"/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дом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с железобетонными лестницами</w:t>
            </w:r>
            <w:proofErr w:type="gramEnd"/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69" w:type="dxa"/>
            <w:vAlign w:val="center"/>
          </w:tcPr>
          <w:p w:rsidR="001F0161" w:rsidRPr="001F0161" w:rsidRDefault="006E6F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3262,31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1F0161" w:rsidRPr="001F0161" w:rsidTr="001F0161">
        <w:tc>
          <w:tcPr>
            <w:tcW w:w="10065" w:type="dxa"/>
            <w:gridSpan w:val="6"/>
            <w:vAlign w:val="center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Работы, выполняемые в целях надлежащего содержания фасадов многоквартирных домов:</w:t>
            </w:r>
          </w:p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состояния и работоспособности подсветки информационных знаков, входов в 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подъезды (домовые знаки и т.д.)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69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нарушений и эксплуатационных качеств несущих конструкций, гидроизоляции, элементов металлических ограждений н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балконах, лоджиях и козырьках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69" w:type="dxa"/>
            <w:vAlign w:val="center"/>
          </w:tcPr>
          <w:p w:rsidR="001F0161" w:rsidRPr="001F0161" w:rsidRDefault="006E6F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9786,92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ичителей хода дверей (остановы)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69" w:type="dxa"/>
            <w:vAlign w:val="center"/>
          </w:tcPr>
          <w:p w:rsidR="001F0161" w:rsidRPr="001F0161" w:rsidRDefault="006E6F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32623,08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восстановительных работ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69" w:type="dxa"/>
            <w:vAlign w:val="center"/>
          </w:tcPr>
          <w:p w:rsidR="001F0161" w:rsidRPr="001F0161" w:rsidRDefault="006E6F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9786,92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1F0161" w:rsidRPr="001F0161" w:rsidTr="001F0161">
        <w:tc>
          <w:tcPr>
            <w:tcW w:w="10065" w:type="dxa"/>
            <w:gridSpan w:val="6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Работы, выполняемые в целях надлежащего содержания оконных и дверных заполнений </w:t>
            </w: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помещений, относящихся к общему имуществу в многоквартирном доме:</w:t>
            </w:r>
          </w:p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8.1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муществу в многоквартирном доме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69" w:type="dxa"/>
            <w:vAlign w:val="center"/>
          </w:tcPr>
          <w:p w:rsidR="001F0161" w:rsidRPr="001F0161" w:rsidRDefault="006E6F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19573,85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восстановительных работ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69" w:type="dxa"/>
            <w:vAlign w:val="center"/>
          </w:tcPr>
          <w:p w:rsidR="001F0161" w:rsidRPr="001F0161" w:rsidRDefault="006E6F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3262,31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1F0161" w:rsidRPr="001F0161" w:rsidTr="001F0161">
        <w:tc>
          <w:tcPr>
            <w:tcW w:w="10065" w:type="dxa"/>
            <w:gridSpan w:val="6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1F0161" w:rsidRPr="001F0161" w:rsidTr="001F0161">
        <w:tc>
          <w:tcPr>
            <w:tcW w:w="10065" w:type="dxa"/>
            <w:gridSpan w:val="6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Работы, выполняемые в целях надлежащего содержания мусоропроводов многоквартирных домов:</w:t>
            </w:r>
          </w:p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технического состояния и работоспос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обности элементов мусоропровода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869" w:type="dxa"/>
            <w:vAlign w:val="center"/>
          </w:tcPr>
          <w:p w:rsidR="001F0161" w:rsidRPr="001F0161" w:rsidRDefault="006E6F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97869,24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засоров -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незамедлительное их устранение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69" w:type="dxa"/>
            <w:vAlign w:val="center"/>
          </w:tcPr>
          <w:p w:rsidR="001F0161" w:rsidRPr="001F0161" w:rsidRDefault="006E6F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65246,16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Чистка, промывка и дезинфекция загрузочных клапанов стволов мусоропроводов, </w:t>
            </w:r>
            <w:proofErr w:type="spellStart"/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мусорос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борной</w:t>
            </w:r>
            <w:proofErr w:type="spellEnd"/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камеры и ее оборудования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869" w:type="dxa"/>
            <w:vAlign w:val="center"/>
          </w:tcPr>
          <w:p w:rsidR="001F0161" w:rsidRPr="001F0161" w:rsidRDefault="006E6F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75033,08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</w:tr>
      <w:tr w:rsidR="001F0161" w:rsidRPr="001F0161" w:rsidTr="001F0161">
        <w:tc>
          <w:tcPr>
            <w:tcW w:w="10065" w:type="dxa"/>
            <w:gridSpan w:val="6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Работы, выполняемые в целях надлежащего содержания систем вентиляции и </w:t>
            </w:r>
            <w:proofErr w:type="spellStart"/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многоквартирных домов:</w:t>
            </w:r>
          </w:p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определение работоспособности 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 и элементов систем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69" w:type="dxa"/>
            <w:vAlign w:val="center"/>
          </w:tcPr>
          <w:p w:rsidR="001F0161" w:rsidRPr="001F0161" w:rsidRDefault="006E6F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358853,88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состояния, </w:t>
            </w: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выявление и устранение причин недопустимых вибраций и шума при 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вентиляционной установки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мере </w:t>
            </w: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1869" w:type="dxa"/>
            <w:vAlign w:val="center"/>
          </w:tcPr>
          <w:p w:rsidR="001F0161" w:rsidRPr="001F0161" w:rsidRDefault="006E6F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358853,88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10.3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утепления теплых чердаков, п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лотности закрытия входов на них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69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</w:t>
            </w:r>
            <w:proofErr w:type="spellStart"/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неплотностей</w:t>
            </w:r>
            <w:proofErr w:type="spellEnd"/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дроссель-клапанов</w:t>
            </w:r>
            <w:proofErr w:type="gramEnd"/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вытяжных шахтах, зонтов над шахтами и дефлекторов, замена дефективных 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вытяжных решеток и их креплений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69" w:type="dxa"/>
            <w:vAlign w:val="center"/>
          </w:tcPr>
          <w:p w:rsidR="001F0161" w:rsidRPr="001F0161" w:rsidRDefault="006E6F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153328,48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900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обеспечение исправного состояния сист</w:t>
            </w:r>
            <w:r w:rsidR="0090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 автоматического </w:t>
            </w:r>
            <w:proofErr w:type="spellStart"/>
            <w:r w:rsidR="0090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69" w:type="dxa"/>
            <w:vAlign w:val="center"/>
          </w:tcPr>
          <w:p w:rsidR="001F0161" w:rsidRPr="001F0161" w:rsidRDefault="006E6F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153328,48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открытие и закрытие калори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фера со стороны подвода воздуха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69" w:type="dxa"/>
            <w:vAlign w:val="center"/>
          </w:tcPr>
          <w:p w:rsidR="001F0161" w:rsidRPr="001F0161" w:rsidRDefault="003B53CF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68508,47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и восстановление антикоррозионной окраски металлических вытяжных канало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 труб, поддонов и дефлекторов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69" w:type="dxa"/>
            <w:vAlign w:val="center"/>
          </w:tcPr>
          <w:p w:rsidR="001F0161" w:rsidRPr="001F0161" w:rsidRDefault="003B53CF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71770,78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восстановительных работ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69" w:type="dxa"/>
            <w:vAlign w:val="center"/>
          </w:tcPr>
          <w:p w:rsidR="001F0161" w:rsidRPr="001F0161" w:rsidRDefault="003B53CF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35885,39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</w:tr>
      <w:tr w:rsidR="001F0161" w:rsidRPr="001F0161" w:rsidTr="001F0161">
        <w:tc>
          <w:tcPr>
            <w:tcW w:w="10065" w:type="dxa"/>
            <w:gridSpan w:val="6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Работы, выполняемые в целях надлежащего содержания индивидуальных тепловых пунктов и </w:t>
            </w:r>
            <w:proofErr w:type="spellStart"/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водоподкачек</w:t>
            </w:r>
            <w:proofErr w:type="spellEnd"/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многоквартирных домах:</w:t>
            </w:r>
          </w:p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дкачках</w:t>
            </w:r>
            <w:proofErr w:type="spellEnd"/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многоквартирных домах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69" w:type="dxa"/>
            <w:vAlign w:val="center"/>
          </w:tcPr>
          <w:p w:rsidR="001F0161" w:rsidRPr="001F0161" w:rsidRDefault="003B53CF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287083,1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</w:t>
            </w: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параметров отопления и водоснабжен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и герметичности оборудования</w:t>
            </w:r>
          </w:p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1869" w:type="dxa"/>
            <w:vAlign w:val="center"/>
          </w:tcPr>
          <w:p w:rsidR="001F0161" w:rsidRPr="001F0161" w:rsidRDefault="003B53CF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336017,72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11.3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Гидравлические и тепловые испытания оборудования индивидуальных 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тепловых пунктов и </w:t>
            </w:r>
            <w:proofErr w:type="spellStart"/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водоподкачек</w:t>
            </w:r>
            <w:proofErr w:type="spellEnd"/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69" w:type="dxa"/>
            <w:vAlign w:val="center"/>
          </w:tcPr>
          <w:p w:rsidR="001F0161" w:rsidRPr="001F0161" w:rsidRDefault="003B53CF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336017,72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очистке теплообменного оборудования для удаления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накипно</w:t>
            </w:r>
            <w:proofErr w:type="spellEnd"/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-коррозионных отложений</w:t>
            </w:r>
          </w:p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69" w:type="dxa"/>
            <w:vAlign w:val="center"/>
          </w:tcPr>
          <w:p w:rsidR="001F0161" w:rsidRPr="001F0161" w:rsidRDefault="003B53CF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156590,78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восстановительных работ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69" w:type="dxa"/>
            <w:vAlign w:val="center"/>
          </w:tcPr>
          <w:p w:rsidR="001F0161" w:rsidRPr="001F0161" w:rsidRDefault="003B53CF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159853,09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</w:tr>
      <w:tr w:rsidR="001F0161" w:rsidRPr="001F0161" w:rsidTr="001F0161">
        <w:tc>
          <w:tcPr>
            <w:tcW w:w="10065" w:type="dxa"/>
            <w:gridSpan w:val="6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чердаках, в подвалах и каналах)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69" w:type="dxa"/>
            <w:vAlign w:val="center"/>
          </w:tcPr>
          <w:p w:rsidR="001F0161" w:rsidRPr="001F0161" w:rsidRDefault="003B53CF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332755,42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набжения и герметичности систем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869" w:type="dxa"/>
            <w:vAlign w:val="center"/>
          </w:tcPr>
          <w:p w:rsidR="001F0161" w:rsidRPr="001F0161" w:rsidRDefault="003B53CF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163115,4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и замена неисправных контрольно-</w:t>
            </w: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измерительных приборов (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манометров, термометров и т.п.)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графику</w:t>
            </w:r>
          </w:p>
        </w:tc>
        <w:tc>
          <w:tcPr>
            <w:tcW w:w="1869" w:type="dxa"/>
            <w:vAlign w:val="center"/>
          </w:tcPr>
          <w:p w:rsidR="001F0161" w:rsidRPr="001F0161" w:rsidRDefault="003B53CF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58721,54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12.4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муществу в многоквартирном доме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69" w:type="dxa"/>
            <w:vAlign w:val="center"/>
          </w:tcPr>
          <w:p w:rsidR="001F0161" w:rsidRPr="001F0161" w:rsidRDefault="003B53CF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156590,78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в случае их разгерметизации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69" w:type="dxa"/>
            <w:vAlign w:val="center"/>
          </w:tcPr>
          <w:p w:rsidR="001F0161" w:rsidRPr="001F0161" w:rsidRDefault="003B53CF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42410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систем и дворовой канализации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69" w:type="dxa"/>
            <w:vAlign w:val="center"/>
          </w:tcPr>
          <w:p w:rsidR="001F0161" w:rsidRPr="001F0161" w:rsidRDefault="003B53CF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150066,17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Переключение в целях надежной эксплуатации режимов работы внутреннего водостока, гидравлическог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затвора внутреннего водостока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69" w:type="dxa"/>
            <w:vAlign w:val="center"/>
          </w:tcPr>
          <w:p w:rsidR="001F0161" w:rsidRPr="001F0161" w:rsidRDefault="003B53CF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32623,08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участков водопровода после выполнения ремонтно-ст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роительных работ на водопроводе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69" w:type="dxa"/>
            <w:vAlign w:val="center"/>
          </w:tcPr>
          <w:p w:rsidR="001F0161" w:rsidRPr="001F0161" w:rsidRDefault="00533DFF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287083,1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 промывка водонапорных баков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69" w:type="dxa"/>
            <w:vAlign w:val="center"/>
          </w:tcPr>
          <w:p w:rsidR="00533DFF" w:rsidRPr="001F0161" w:rsidRDefault="00533DFF" w:rsidP="0053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58721,54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1F0161" w:rsidRPr="001F0161" w:rsidTr="001F0161">
        <w:tc>
          <w:tcPr>
            <w:tcW w:w="757" w:type="dxa"/>
          </w:tcPr>
          <w:p w:rsidR="001F0161" w:rsidRPr="001F0161" w:rsidRDefault="001F0161" w:rsidP="001F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3470" w:type="dxa"/>
            <w:gridSpan w:val="2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систем водоснабжения для удаления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накипно</w:t>
            </w:r>
            <w:proofErr w:type="spellEnd"/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-коррозионных отложений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69" w:type="dxa"/>
            <w:vAlign w:val="center"/>
          </w:tcPr>
          <w:p w:rsidR="001F0161" w:rsidRPr="001F0161" w:rsidRDefault="00533DFF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101131,55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</w:tr>
      <w:tr w:rsidR="001F0161" w:rsidRPr="001F0161" w:rsidTr="001F0161">
        <w:tc>
          <w:tcPr>
            <w:tcW w:w="10065" w:type="dxa"/>
            <w:gridSpan w:val="6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</w:tr>
      <w:tr w:rsidR="001F0161" w:rsidRPr="001F0161" w:rsidTr="001F0161">
        <w:tc>
          <w:tcPr>
            <w:tcW w:w="75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470" w:type="dxa"/>
            <w:gridSpan w:val="2"/>
            <w:vAlign w:val="center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регулировка систем отопления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69" w:type="dxa"/>
            <w:vAlign w:val="center"/>
          </w:tcPr>
          <w:p w:rsidR="001F0161" w:rsidRPr="001F0161" w:rsidRDefault="00533DFF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391476,96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1F0161" w:rsidRPr="001F0161" w:rsidTr="001F0161">
        <w:tc>
          <w:tcPr>
            <w:tcW w:w="75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3470" w:type="dxa"/>
            <w:gridSpan w:val="2"/>
            <w:vAlign w:val="center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пробных пускон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аладочных работ (пробные топки)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69" w:type="dxa"/>
            <w:vAlign w:val="center"/>
          </w:tcPr>
          <w:p w:rsidR="001F0161" w:rsidRPr="001F0161" w:rsidRDefault="00533DFF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140279,24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</w:tr>
      <w:tr w:rsidR="001F0161" w:rsidRPr="001F0161" w:rsidTr="001F0161">
        <w:tc>
          <w:tcPr>
            <w:tcW w:w="75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3470" w:type="dxa"/>
            <w:gridSpan w:val="2"/>
            <w:vAlign w:val="center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оздуха из системы отопления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69" w:type="dxa"/>
            <w:vAlign w:val="center"/>
          </w:tcPr>
          <w:p w:rsidR="001F0161" w:rsidRPr="001F0161" w:rsidRDefault="00533DFF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104393,86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</w:tr>
      <w:tr w:rsidR="001F0161" w:rsidRPr="001F0161" w:rsidTr="001F0161">
        <w:tc>
          <w:tcPr>
            <w:tcW w:w="75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13.4</w:t>
            </w:r>
          </w:p>
        </w:tc>
        <w:tc>
          <w:tcPr>
            <w:tcW w:w="3470" w:type="dxa"/>
            <w:gridSpan w:val="2"/>
            <w:vAlign w:val="center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централизованных систем теплоснабжения для удаления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накипно</w:t>
            </w:r>
            <w:proofErr w:type="spellEnd"/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-коррозионных отложений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69" w:type="dxa"/>
            <w:vAlign w:val="center"/>
          </w:tcPr>
          <w:p w:rsidR="001F0161" w:rsidRPr="001F0161" w:rsidRDefault="00533DFF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137016,94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</w:tr>
      <w:tr w:rsidR="001F0161" w:rsidRPr="001F0161" w:rsidTr="001F0161">
        <w:tc>
          <w:tcPr>
            <w:tcW w:w="10065" w:type="dxa"/>
            <w:gridSpan w:val="6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161" w:rsidRPr="001F0161" w:rsidTr="001F0161">
        <w:tc>
          <w:tcPr>
            <w:tcW w:w="75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3470" w:type="dxa"/>
            <w:gridSpan w:val="2"/>
            <w:vAlign w:val="center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заземления оболочки </w:t>
            </w:r>
            <w:proofErr w:type="spellStart"/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емления по результатам проверки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869" w:type="dxa"/>
            <w:vAlign w:val="center"/>
          </w:tcPr>
          <w:p w:rsidR="001F0161" w:rsidRPr="001F0161" w:rsidRDefault="00533DFF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153328,48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</w:tr>
      <w:tr w:rsidR="001F0161" w:rsidRPr="001F0161" w:rsidTr="001F0161">
        <w:tc>
          <w:tcPr>
            <w:tcW w:w="75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3470" w:type="dxa"/>
            <w:gridSpan w:val="2"/>
            <w:vAlign w:val="center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обеспечение работоспособности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 защитного отключения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69" w:type="dxa"/>
            <w:vAlign w:val="center"/>
          </w:tcPr>
          <w:p w:rsidR="001F0161" w:rsidRPr="001F0161" w:rsidRDefault="00533DFF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123967,7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</w:tr>
      <w:tr w:rsidR="001F0161" w:rsidRPr="001F0161" w:rsidTr="001F0161">
        <w:tc>
          <w:tcPr>
            <w:tcW w:w="75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3470" w:type="dxa"/>
            <w:gridSpan w:val="2"/>
            <w:vAlign w:val="center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тепловых пунктов, элементов </w:t>
            </w:r>
            <w:proofErr w:type="spellStart"/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ах, наладка электрооборудования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69" w:type="dxa"/>
            <w:vAlign w:val="center"/>
          </w:tcPr>
          <w:p w:rsidR="001F0161" w:rsidRPr="001F0161" w:rsidRDefault="00533DFF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179426,94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</w:tr>
      <w:tr w:rsidR="001F0161" w:rsidRPr="001F0161" w:rsidTr="001F0161">
        <w:tc>
          <w:tcPr>
            <w:tcW w:w="75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3470" w:type="dxa"/>
            <w:gridSpan w:val="2"/>
            <w:vAlign w:val="center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и замена вышедших из строя датчиков, проводки и оборудования п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ожарной и охранной сигнализации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69" w:type="dxa"/>
            <w:vAlign w:val="center"/>
          </w:tcPr>
          <w:p w:rsidR="001F0161" w:rsidRPr="001F0161" w:rsidRDefault="00533DFF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182689,25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</w:tr>
      <w:tr w:rsidR="001F0161" w:rsidRPr="001F0161" w:rsidTr="001F0161">
        <w:tc>
          <w:tcPr>
            <w:tcW w:w="10065" w:type="dxa"/>
            <w:gridSpan w:val="6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Работы, выполняемые в целях надлежащего содержания и ремонта лифта (лифтов) в многоквартирном доме:</w:t>
            </w:r>
          </w:p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161" w:rsidRPr="001F0161" w:rsidTr="001F0161">
        <w:tc>
          <w:tcPr>
            <w:tcW w:w="75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470" w:type="dxa"/>
            <w:gridSpan w:val="2"/>
            <w:vAlign w:val="center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системы диспетчерского контроля и обеспечение дисп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етчерской связи с кабиной лифта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69" w:type="dxa"/>
            <w:vAlign w:val="center"/>
          </w:tcPr>
          <w:p w:rsidR="001F0161" w:rsidRPr="001F0161" w:rsidRDefault="00533DFF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293607,72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1F0161" w:rsidRPr="001F0161" w:rsidTr="001F0161">
        <w:tc>
          <w:tcPr>
            <w:tcW w:w="75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470" w:type="dxa"/>
            <w:gridSpan w:val="2"/>
            <w:vAlign w:val="center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осмотров, технического обслу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живания и ремонт лифта (лифтов)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69" w:type="dxa"/>
            <w:vAlign w:val="center"/>
          </w:tcPr>
          <w:p w:rsidR="001F0161" w:rsidRPr="001F0161" w:rsidRDefault="00533DFF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424100,04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1F0161" w:rsidRPr="001F0161" w:rsidTr="001F0161">
        <w:tc>
          <w:tcPr>
            <w:tcW w:w="75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15.3</w:t>
            </w:r>
          </w:p>
        </w:tc>
        <w:tc>
          <w:tcPr>
            <w:tcW w:w="3470" w:type="dxa"/>
            <w:gridSpan w:val="2"/>
            <w:vAlign w:val="center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аварийн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обслуживания лифта (лифтов)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69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1F0161" w:rsidRPr="001F0161" w:rsidTr="001F0161">
        <w:tc>
          <w:tcPr>
            <w:tcW w:w="75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470" w:type="dxa"/>
            <w:gridSpan w:val="2"/>
            <w:vAlign w:val="center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технического освидетельствования лифта (лифтов), в том числе посл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замены элементов оборудования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69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</w:tr>
      <w:tr w:rsidR="001F0161" w:rsidRPr="001F0161" w:rsidTr="001F0161">
        <w:tc>
          <w:tcPr>
            <w:tcW w:w="10065" w:type="dxa"/>
            <w:gridSpan w:val="6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III. Работы и услуги по содержанию иного общего имущества</w:t>
            </w:r>
          </w:p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многоквартирном доме</w:t>
            </w:r>
          </w:p>
        </w:tc>
      </w:tr>
      <w:tr w:rsidR="001F0161" w:rsidRPr="001F0161" w:rsidTr="001F0161">
        <w:tc>
          <w:tcPr>
            <w:tcW w:w="10065" w:type="dxa"/>
            <w:gridSpan w:val="6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Работы по содержанию помещений, входящих в состав общего имущества в многоквартирном доме:</w:t>
            </w:r>
          </w:p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161" w:rsidRPr="001F0161" w:rsidTr="001F0161">
        <w:tc>
          <w:tcPr>
            <w:tcW w:w="75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3470" w:type="dxa"/>
            <w:gridSpan w:val="2"/>
            <w:vAlign w:val="center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подметание ниже 2-го этажа - 5 раз в неделю;         выше 2-го этажа - 3 раз в неделю; мытье - 2 раза в месяц</w:t>
            </w:r>
          </w:p>
        </w:tc>
        <w:tc>
          <w:tcPr>
            <w:tcW w:w="1869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1F0161" w:rsidRPr="001F0161" w:rsidTr="001F0161">
        <w:tc>
          <w:tcPr>
            <w:tcW w:w="75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3470" w:type="dxa"/>
            <w:gridSpan w:val="2"/>
            <w:vAlign w:val="center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лестничных площадок и маршей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869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</w:tr>
      <w:tr w:rsidR="001F0161" w:rsidRPr="001F0161" w:rsidTr="001F0161">
        <w:tc>
          <w:tcPr>
            <w:tcW w:w="75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3470" w:type="dxa"/>
            <w:gridSpan w:val="2"/>
            <w:vAlign w:val="center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ерей, доводчиков, дверных ручек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69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1F0161" w:rsidRPr="001F0161" w:rsidTr="001F0161">
        <w:tc>
          <w:tcPr>
            <w:tcW w:w="75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3470" w:type="dxa"/>
            <w:gridSpan w:val="2"/>
            <w:vAlign w:val="center"/>
          </w:tcPr>
          <w:p w:rsidR="001F0161" w:rsidRDefault="008E4407" w:rsidP="008E4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окон</w:t>
            </w:r>
          </w:p>
          <w:p w:rsidR="008E4407" w:rsidRPr="001F0161" w:rsidRDefault="008E4407" w:rsidP="008E4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69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1F0161" w:rsidRPr="001F0161" w:rsidTr="001F0161">
        <w:tc>
          <w:tcPr>
            <w:tcW w:w="75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3470" w:type="dxa"/>
            <w:gridSpan w:val="2"/>
            <w:vAlign w:val="center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Очистка систем защиты от грязи (металлических решеток, ячеистых покрытий, 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приямков, текстильных матов)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69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1F0161" w:rsidRPr="001F0161" w:rsidTr="001F0161">
        <w:tc>
          <w:tcPr>
            <w:tcW w:w="75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</w:t>
            </w:r>
          </w:p>
        </w:tc>
        <w:tc>
          <w:tcPr>
            <w:tcW w:w="3470" w:type="dxa"/>
            <w:gridSpan w:val="2"/>
            <w:vAlign w:val="center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дератизации и дезинсекции помещений, входящих в состав общего и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мущества в многоквартирном доме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графику, по мере необходимости</w:t>
            </w:r>
          </w:p>
        </w:tc>
        <w:tc>
          <w:tcPr>
            <w:tcW w:w="1869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</w:tr>
      <w:tr w:rsidR="001F0161" w:rsidRPr="001F0161" w:rsidTr="001F0161">
        <w:tc>
          <w:tcPr>
            <w:tcW w:w="75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</w:t>
            </w:r>
          </w:p>
        </w:tc>
        <w:tc>
          <w:tcPr>
            <w:tcW w:w="3470" w:type="dxa"/>
            <w:gridSpan w:val="2"/>
            <w:vAlign w:val="center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помещений относящихся к местам общего пользования паркинга; техническое обслуживание инженерного оборудования, систем и сетей паркинга; работы по текущему, аварийному и восстановительному ремонту (за исключением </w:t>
            </w: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капитального) помещений паркинга, инженерного оборудования, систем и сетей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графику</w:t>
            </w:r>
          </w:p>
        </w:tc>
        <w:tc>
          <w:tcPr>
            <w:tcW w:w="1869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1F0161" w:rsidRPr="001F0161" w:rsidTr="001F0161">
        <w:tc>
          <w:tcPr>
            <w:tcW w:w="10065" w:type="dxa"/>
            <w:gridSpan w:val="6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161" w:rsidRPr="001F0161" w:rsidTr="001F0161">
        <w:tc>
          <w:tcPr>
            <w:tcW w:w="75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3470" w:type="dxa"/>
            <w:gridSpan w:val="2"/>
            <w:vAlign w:val="center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крышек люков колодцев и пожарных гидрантов от снега и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льда толщиной слоя свыше 5 см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69" w:type="dxa"/>
            <w:vAlign w:val="center"/>
          </w:tcPr>
          <w:p w:rsidR="001F0161" w:rsidRPr="001F0161" w:rsidRDefault="00533DFF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159853,09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</w:tr>
      <w:tr w:rsidR="001F0161" w:rsidRPr="001F0161" w:rsidTr="001F0161">
        <w:tc>
          <w:tcPr>
            <w:tcW w:w="75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3470" w:type="dxa"/>
            <w:gridSpan w:val="2"/>
            <w:vAlign w:val="center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Сдвигание свежевыпавшего снега и очистка придомовой территории от снега и льда пр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наличии </w:t>
            </w:r>
            <w:proofErr w:type="spellStart"/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колейности</w:t>
            </w:r>
            <w:proofErr w:type="spellEnd"/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свыше 5 см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69" w:type="dxa"/>
            <w:vAlign w:val="center"/>
          </w:tcPr>
          <w:p w:rsidR="001F0161" w:rsidRPr="001F0161" w:rsidRDefault="00533DFF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287083,1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</w:tr>
      <w:tr w:rsidR="001F0161" w:rsidRPr="001F0161" w:rsidTr="001F0161">
        <w:tc>
          <w:tcPr>
            <w:tcW w:w="75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3470" w:type="dxa"/>
            <w:gridSpan w:val="2"/>
            <w:vAlign w:val="center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Очистка придомовой территории от снега наносного происхождения (или подметание такой территории, 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свободной от снежного покрова)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69" w:type="dxa"/>
            <w:vAlign w:val="center"/>
          </w:tcPr>
          <w:p w:rsidR="001F0161" w:rsidRPr="001F0161" w:rsidRDefault="00533DFF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505657,74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</w:tr>
      <w:tr w:rsidR="001F0161" w:rsidRPr="001F0161" w:rsidTr="001F0161">
        <w:tc>
          <w:tcPr>
            <w:tcW w:w="75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3470" w:type="dxa"/>
            <w:gridSpan w:val="2"/>
            <w:vAlign w:val="center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придомо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территории от наледи и льда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69" w:type="dxa"/>
            <w:vAlign w:val="center"/>
          </w:tcPr>
          <w:p w:rsidR="001F0161" w:rsidRPr="001F0161" w:rsidRDefault="00533DFF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495870,82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1,52</w:t>
            </w:r>
          </w:p>
        </w:tc>
      </w:tr>
      <w:tr w:rsidR="001F0161" w:rsidRPr="001F0161" w:rsidTr="001F0161">
        <w:tc>
          <w:tcPr>
            <w:tcW w:w="75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3470" w:type="dxa"/>
            <w:gridSpan w:val="2"/>
            <w:vAlign w:val="center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от мусора урн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установленных возле подъездов</w:t>
            </w:r>
          </w:p>
          <w:p w:rsidR="001F0161" w:rsidRPr="001F0161" w:rsidRDefault="001F0161" w:rsidP="008E4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раз в неделю</w:t>
            </w:r>
          </w:p>
        </w:tc>
        <w:tc>
          <w:tcPr>
            <w:tcW w:w="1869" w:type="dxa"/>
            <w:vAlign w:val="center"/>
          </w:tcPr>
          <w:p w:rsidR="001F0161" w:rsidRPr="001F0161" w:rsidRDefault="00533DFF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78295,39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</w:tr>
      <w:tr w:rsidR="001F0161" w:rsidRPr="001F0161" w:rsidTr="001F0161">
        <w:tc>
          <w:tcPr>
            <w:tcW w:w="75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3470" w:type="dxa"/>
            <w:gridSpan w:val="2"/>
            <w:vAlign w:val="center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крылец и п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лощадок перед входом в подъезды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869" w:type="dxa"/>
            <w:vAlign w:val="center"/>
          </w:tcPr>
          <w:p w:rsidR="001F0161" w:rsidRPr="001F0161" w:rsidRDefault="00533DFF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140279,24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</w:tr>
      <w:tr w:rsidR="001F0161" w:rsidRPr="001F0161" w:rsidTr="001F0161">
        <w:tc>
          <w:tcPr>
            <w:tcW w:w="10065" w:type="dxa"/>
            <w:gridSpan w:val="6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Работы по содержанию придомовой территории в теплый период года:</w:t>
            </w:r>
          </w:p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161" w:rsidRPr="001F0161" w:rsidTr="001F0161">
        <w:tc>
          <w:tcPr>
            <w:tcW w:w="75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3470" w:type="dxa"/>
            <w:gridSpan w:val="2"/>
            <w:vAlign w:val="center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Подметание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уборка придомовой территории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суток</w:t>
            </w:r>
          </w:p>
        </w:tc>
        <w:tc>
          <w:tcPr>
            <w:tcW w:w="1869" w:type="dxa"/>
            <w:vAlign w:val="center"/>
          </w:tcPr>
          <w:p w:rsidR="001F0161" w:rsidRPr="001F0161" w:rsidRDefault="00533DFF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371903,11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</w:tr>
      <w:tr w:rsidR="001F0161" w:rsidRPr="001F0161" w:rsidTr="001F0161">
        <w:tc>
          <w:tcPr>
            <w:tcW w:w="75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3470" w:type="dxa"/>
            <w:gridSpan w:val="2"/>
            <w:vAlign w:val="center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Очистка от мусора и промывка урн, установленных возле подъездов, и уборка контейнерных площадок, расположенных на территории общего 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 многоквартирного дома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69" w:type="dxa"/>
            <w:vAlign w:val="center"/>
          </w:tcPr>
          <w:p w:rsidR="001F0161" w:rsidRPr="001F0161" w:rsidRDefault="00533DFF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260984,64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1F0161" w:rsidRPr="001F0161" w:rsidTr="001F0161">
        <w:tc>
          <w:tcPr>
            <w:tcW w:w="75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3470" w:type="dxa"/>
            <w:gridSpan w:val="2"/>
            <w:vAlign w:val="center"/>
          </w:tcPr>
          <w:p w:rsidR="001F0161" w:rsidRPr="001F0161" w:rsidRDefault="008E4407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выкашивание газонов</w:t>
            </w:r>
          </w:p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69" w:type="dxa"/>
            <w:vAlign w:val="center"/>
          </w:tcPr>
          <w:p w:rsidR="001F0161" w:rsidRPr="001F0161" w:rsidRDefault="00C226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221836,94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</w:tr>
      <w:tr w:rsidR="001F0161" w:rsidRPr="001F0161" w:rsidTr="001F0161">
        <w:tc>
          <w:tcPr>
            <w:tcW w:w="75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</w:t>
            </w:r>
          </w:p>
        </w:tc>
        <w:tc>
          <w:tcPr>
            <w:tcW w:w="3470" w:type="dxa"/>
            <w:gridSpan w:val="2"/>
            <w:vAlign w:val="center"/>
          </w:tcPr>
          <w:p w:rsidR="001F0161" w:rsidRPr="001F0161" w:rsidRDefault="008E4407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Прочистка ливневой канализации</w:t>
            </w:r>
          </w:p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69" w:type="dxa"/>
            <w:vAlign w:val="center"/>
          </w:tcPr>
          <w:p w:rsidR="001F0161" w:rsidRPr="001F0161" w:rsidRDefault="00C226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153328,48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</w:tr>
      <w:tr w:rsidR="001F0161" w:rsidRPr="001F0161" w:rsidTr="001F0161">
        <w:tc>
          <w:tcPr>
            <w:tcW w:w="75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</w:t>
            </w:r>
          </w:p>
        </w:tc>
        <w:tc>
          <w:tcPr>
            <w:tcW w:w="3470" w:type="dxa"/>
            <w:gridSpan w:val="2"/>
            <w:vAlign w:val="center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крылец и площадок перед входом в подъезды, очистка м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еталлических решеток и приямков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869" w:type="dxa"/>
            <w:vAlign w:val="center"/>
          </w:tcPr>
          <w:p w:rsidR="001F0161" w:rsidRPr="001F0161" w:rsidRDefault="00C226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228361,56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1F0161" w:rsidRPr="001F0161" w:rsidTr="001F0161">
        <w:tc>
          <w:tcPr>
            <w:tcW w:w="75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gridSpan w:val="2"/>
            <w:vAlign w:val="center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покраска </w:t>
            </w: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оборудования детских, спортивных и хозяйственно-бытовых  площадок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  <w:tc>
          <w:tcPr>
            <w:tcW w:w="1869" w:type="dxa"/>
            <w:vAlign w:val="center"/>
          </w:tcPr>
          <w:p w:rsidR="001F0161" w:rsidRPr="001F0161" w:rsidRDefault="00C226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179426,94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</w:tr>
      <w:tr w:rsidR="001F0161" w:rsidRPr="001F0161" w:rsidTr="001F0161">
        <w:tc>
          <w:tcPr>
            <w:tcW w:w="75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18.6</w:t>
            </w:r>
          </w:p>
        </w:tc>
        <w:tc>
          <w:tcPr>
            <w:tcW w:w="3470" w:type="dxa"/>
            <w:gridSpan w:val="2"/>
            <w:vAlign w:val="center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твердых коммунальных отходов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69" w:type="dxa"/>
            <w:vAlign w:val="center"/>
          </w:tcPr>
          <w:p w:rsidR="001F0161" w:rsidRPr="001F0161" w:rsidRDefault="00C226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277296,18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1F0161" w:rsidRPr="001F0161" w:rsidTr="001F0161">
        <w:tc>
          <w:tcPr>
            <w:tcW w:w="75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18.7</w:t>
            </w:r>
          </w:p>
        </w:tc>
        <w:tc>
          <w:tcPr>
            <w:tcW w:w="3470" w:type="dxa"/>
            <w:gridSpan w:val="2"/>
            <w:vAlign w:val="center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ванию, размещению таких отходов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69" w:type="dxa"/>
            <w:vAlign w:val="center"/>
          </w:tcPr>
          <w:p w:rsidR="001F0161" w:rsidRPr="001F0161" w:rsidRDefault="00C226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97869,24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1F0161" w:rsidRPr="001F0161" w:rsidTr="001F0161">
        <w:tc>
          <w:tcPr>
            <w:tcW w:w="75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70" w:type="dxa"/>
            <w:gridSpan w:val="2"/>
            <w:vAlign w:val="center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отивопожарн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защиты, </w:t>
            </w:r>
            <w:proofErr w:type="spellStart"/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противодымной</w:t>
            </w:r>
            <w:proofErr w:type="spellEnd"/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защиты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69" w:type="dxa"/>
            <w:vAlign w:val="center"/>
          </w:tcPr>
          <w:p w:rsidR="001F0161" w:rsidRPr="001F0161" w:rsidRDefault="00C226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159853,09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</w:tr>
      <w:tr w:rsidR="001F0161" w:rsidRPr="001F0161" w:rsidTr="001F0161">
        <w:tc>
          <w:tcPr>
            <w:tcW w:w="75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70" w:type="dxa"/>
            <w:gridSpan w:val="2"/>
            <w:vAlign w:val="center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ме, выполнения заявок населения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69" w:type="dxa"/>
            <w:vAlign w:val="center"/>
          </w:tcPr>
          <w:p w:rsidR="001F0161" w:rsidRPr="001F0161" w:rsidRDefault="00C226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260984,64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1F0161" w:rsidRPr="001F0161" w:rsidTr="001F0161">
        <w:tc>
          <w:tcPr>
            <w:tcW w:w="75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3470" w:type="dxa"/>
            <w:gridSpan w:val="2"/>
            <w:vAlign w:val="center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</w:t>
            </w: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доступности для инвалидов </w:t>
            </w:r>
            <w:r w:rsidR="008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многоквартирного дома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1869" w:type="dxa"/>
            <w:vAlign w:val="center"/>
          </w:tcPr>
          <w:p w:rsidR="001F0161" w:rsidRPr="001F0161" w:rsidRDefault="00C226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48934,62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1F0161" w:rsidRPr="001F0161" w:rsidTr="001F0161">
        <w:trPr>
          <w:trHeight w:val="801"/>
        </w:trPr>
        <w:tc>
          <w:tcPr>
            <w:tcW w:w="75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18.11</w:t>
            </w:r>
          </w:p>
        </w:tc>
        <w:tc>
          <w:tcPr>
            <w:tcW w:w="3470" w:type="dxa"/>
            <w:gridSpan w:val="2"/>
            <w:vAlign w:val="center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аварийно-диспетчерской службы</w:t>
            </w:r>
          </w:p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69" w:type="dxa"/>
            <w:vAlign w:val="center"/>
          </w:tcPr>
          <w:p w:rsidR="001F0161" w:rsidRPr="001F0161" w:rsidRDefault="00C226EA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587215,44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1F0161" w:rsidRPr="001F0161" w:rsidTr="001F0161">
        <w:tc>
          <w:tcPr>
            <w:tcW w:w="75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gridSpan w:val="2"/>
            <w:vAlign w:val="center"/>
          </w:tcPr>
          <w:p w:rsidR="001F0161" w:rsidRPr="001F0161" w:rsidRDefault="001F0161" w:rsidP="001F0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32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Align w:val="center"/>
          </w:tcPr>
          <w:p w:rsidR="001F0161" w:rsidRPr="001F0161" w:rsidRDefault="00FD13EE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12925264,3</w:t>
            </w:r>
          </w:p>
        </w:tc>
        <w:tc>
          <w:tcPr>
            <w:tcW w:w="2037" w:type="dxa"/>
            <w:vAlign w:val="center"/>
          </w:tcPr>
          <w:p w:rsidR="001F0161" w:rsidRPr="001F0161" w:rsidRDefault="001F0161" w:rsidP="001F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39,62</w:t>
            </w:r>
          </w:p>
        </w:tc>
      </w:tr>
    </w:tbl>
    <w:p w:rsidR="001F0161" w:rsidRDefault="001F0161" w:rsidP="001F016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</w:p>
    <w:p w:rsidR="00881766" w:rsidRPr="001F0161" w:rsidRDefault="00881766" w:rsidP="001F016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</w:p>
    <w:p w:rsidR="001F0161" w:rsidRDefault="001F0161" w:rsidP="001F016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1F0161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2. Коммунальные ресурсы в целях содержания общего им</w:t>
      </w:r>
      <w:r w:rsidR="001339A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ущества в многоквартирном доме </w:t>
      </w:r>
    </w:p>
    <w:p w:rsidR="00881766" w:rsidRDefault="00881766" w:rsidP="001F016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</w:p>
    <w:p w:rsidR="00881766" w:rsidRPr="001F0161" w:rsidRDefault="00881766" w:rsidP="0088176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Таблица 2</w:t>
      </w:r>
    </w:p>
    <w:tbl>
      <w:tblPr>
        <w:tblW w:w="95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2252"/>
        <w:gridCol w:w="2101"/>
        <w:gridCol w:w="2141"/>
      </w:tblGrid>
      <w:tr w:rsidR="001F0161" w:rsidRPr="001F0161" w:rsidTr="001F0161">
        <w:trPr>
          <w:trHeight w:val="875"/>
          <w:jc w:val="center"/>
        </w:trPr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161" w:rsidRPr="001F0161" w:rsidRDefault="001F0161" w:rsidP="001F016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161" w:rsidRPr="001F0161" w:rsidRDefault="001F0161" w:rsidP="001F016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Периодичность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161" w:rsidRPr="001F0161" w:rsidRDefault="001F0161" w:rsidP="001F016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Годовая плата (рублей)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161" w:rsidRPr="001F0161" w:rsidRDefault="001F0161" w:rsidP="001F016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Стоимость на 1 кв. м общ</w:t>
            </w:r>
            <w:proofErr w:type="gramStart"/>
            <w:r w:rsidRPr="001F016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</w:t>
            </w:r>
            <w:proofErr w:type="gramEnd"/>
            <w:r w:rsidRPr="001F016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</w:t>
            </w:r>
            <w:proofErr w:type="gramStart"/>
            <w:r w:rsidRPr="001F016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</w:t>
            </w:r>
            <w:proofErr w:type="gramEnd"/>
            <w:r w:rsidRPr="001F016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лощади (рублей в месяц)</w:t>
            </w:r>
          </w:p>
        </w:tc>
      </w:tr>
      <w:tr w:rsidR="001F0161" w:rsidRPr="001F0161" w:rsidTr="001F0161">
        <w:trPr>
          <w:trHeight w:val="1247"/>
          <w:jc w:val="center"/>
        </w:trPr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161" w:rsidRPr="001F0161" w:rsidRDefault="001F0161" w:rsidP="001F016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Горячее водоснабжение в целях содержания общего имущества в многоквартирном доме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161" w:rsidRPr="001F0161" w:rsidRDefault="001F0161" w:rsidP="001F016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ежедневно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161" w:rsidRPr="001F0161" w:rsidRDefault="00BB3815" w:rsidP="001F016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322968,49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161" w:rsidRPr="001F0161" w:rsidRDefault="00BB3815" w:rsidP="00BB38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0,99 </w:t>
            </w:r>
          </w:p>
        </w:tc>
      </w:tr>
      <w:tr w:rsidR="001F0161" w:rsidRPr="001F0161" w:rsidTr="001F0161">
        <w:trPr>
          <w:trHeight w:val="1260"/>
          <w:jc w:val="center"/>
        </w:trPr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161" w:rsidRPr="001F0161" w:rsidRDefault="001F0161" w:rsidP="001F016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Холодное водоснабжение в целях содержания общего имущества в многоквартирном доме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161" w:rsidRPr="001F0161" w:rsidRDefault="001F0161" w:rsidP="001F016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1F0161" w:rsidRPr="001F0161" w:rsidRDefault="001F0161" w:rsidP="001F016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1F0161" w:rsidRPr="001F0161" w:rsidRDefault="001F0161" w:rsidP="001F016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ежедневно</w:t>
            </w:r>
          </w:p>
          <w:p w:rsidR="001F0161" w:rsidRPr="001F0161" w:rsidRDefault="001F0161" w:rsidP="001F016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1F0161" w:rsidRPr="001F0161" w:rsidRDefault="001F0161" w:rsidP="001F016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161" w:rsidRPr="001F0161" w:rsidRDefault="00BB3815" w:rsidP="001F016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65246,16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161" w:rsidRPr="001F0161" w:rsidRDefault="00BB3815" w:rsidP="001F016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0,20</w:t>
            </w:r>
          </w:p>
        </w:tc>
      </w:tr>
      <w:tr w:rsidR="001F0161" w:rsidRPr="001F0161" w:rsidTr="001F0161">
        <w:trPr>
          <w:trHeight w:val="699"/>
          <w:jc w:val="center"/>
        </w:trPr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161" w:rsidRPr="001F0161" w:rsidRDefault="001F0161" w:rsidP="001F016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Водоотведение в целях содержания общего имущества в многоквартирном доме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161" w:rsidRPr="001F0161" w:rsidRDefault="001F0161" w:rsidP="001F016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F016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ежедневно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161" w:rsidRPr="001F0161" w:rsidRDefault="00BB3815" w:rsidP="001F016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137016,94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161" w:rsidRPr="001F0161" w:rsidRDefault="00BB3815" w:rsidP="00BB38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0,42</w:t>
            </w:r>
          </w:p>
        </w:tc>
      </w:tr>
      <w:tr w:rsidR="001339A5" w:rsidRPr="001F0161" w:rsidTr="001F0161">
        <w:trPr>
          <w:trHeight w:val="699"/>
          <w:jc w:val="center"/>
        </w:trPr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9A5" w:rsidRPr="001F0161" w:rsidRDefault="001339A5" w:rsidP="001F016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Электроэнергия</w:t>
            </w:r>
            <w:r w:rsidRPr="001339A5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в целях содержания общего имущества в многоквартирном доме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9A5" w:rsidRPr="001F0161" w:rsidRDefault="001339A5" w:rsidP="001F016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339A5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ежедневно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9A5" w:rsidRPr="00FD13EE" w:rsidRDefault="00BB3815" w:rsidP="001F016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3095930,29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9A5" w:rsidRDefault="00BB3815" w:rsidP="00BB38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9</w:t>
            </w:r>
            <w:r w:rsidR="001339A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49</w:t>
            </w:r>
          </w:p>
        </w:tc>
      </w:tr>
    </w:tbl>
    <w:p w:rsidR="001F0161" w:rsidRPr="001F0161" w:rsidRDefault="001F0161" w:rsidP="001F0161">
      <w:pPr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1F0161" w:rsidRDefault="001F0161" w:rsidP="001F0161"/>
    <w:p w:rsidR="003D14E3" w:rsidRDefault="003D14E3" w:rsidP="001F0161"/>
    <w:sectPr w:rsidR="003D1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9A1" w:rsidRDefault="00CF49A1" w:rsidP="00167672">
      <w:pPr>
        <w:spacing w:after="0" w:line="240" w:lineRule="auto"/>
      </w:pPr>
      <w:r>
        <w:separator/>
      </w:r>
    </w:p>
  </w:endnote>
  <w:endnote w:type="continuationSeparator" w:id="0">
    <w:p w:rsidR="00CF49A1" w:rsidRDefault="00CF49A1" w:rsidP="0016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9A1" w:rsidRDefault="00CF49A1" w:rsidP="00167672">
      <w:pPr>
        <w:spacing w:after="0" w:line="240" w:lineRule="auto"/>
      </w:pPr>
      <w:r>
        <w:separator/>
      </w:r>
    </w:p>
  </w:footnote>
  <w:footnote w:type="continuationSeparator" w:id="0">
    <w:p w:rsidR="00CF49A1" w:rsidRDefault="00CF49A1" w:rsidP="00167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FE3"/>
    <w:multiLevelType w:val="multilevel"/>
    <w:tmpl w:val="CA04849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">
    <w:nsid w:val="08E32C83"/>
    <w:multiLevelType w:val="hybridMultilevel"/>
    <w:tmpl w:val="D30610F2"/>
    <w:lvl w:ilvl="0" w:tplc="55CCEB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02014A"/>
    <w:multiLevelType w:val="hybridMultilevel"/>
    <w:tmpl w:val="DFB8527A"/>
    <w:lvl w:ilvl="0" w:tplc="55CCEB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AA677C"/>
    <w:multiLevelType w:val="hybridMultilevel"/>
    <w:tmpl w:val="83ACF948"/>
    <w:lvl w:ilvl="0" w:tplc="55CCEB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4964FA"/>
    <w:multiLevelType w:val="hybridMultilevel"/>
    <w:tmpl w:val="1E142E4E"/>
    <w:lvl w:ilvl="0" w:tplc="55CCEB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EE57B5"/>
    <w:multiLevelType w:val="hybridMultilevel"/>
    <w:tmpl w:val="EECEE2D8"/>
    <w:lvl w:ilvl="0" w:tplc="55CCEB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D40784"/>
    <w:multiLevelType w:val="hybridMultilevel"/>
    <w:tmpl w:val="F88A696A"/>
    <w:lvl w:ilvl="0" w:tplc="55CCEB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882F89"/>
    <w:multiLevelType w:val="hybridMultilevel"/>
    <w:tmpl w:val="9D9E39B4"/>
    <w:lvl w:ilvl="0" w:tplc="55CCEB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E2"/>
    <w:rsid w:val="001339A5"/>
    <w:rsid w:val="00167672"/>
    <w:rsid w:val="001F0161"/>
    <w:rsid w:val="00213EEB"/>
    <w:rsid w:val="003846F9"/>
    <w:rsid w:val="003B53CF"/>
    <w:rsid w:val="003D14E3"/>
    <w:rsid w:val="00533DFF"/>
    <w:rsid w:val="005F610D"/>
    <w:rsid w:val="006B0C6F"/>
    <w:rsid w:val="006E6FEA"/>
    <w:rsid w:val="007A3722"/>
    <w:rsid w:val="00846584"/>
    <w:rsid w:val="00856107"/>
    <w:rsid w:val="00881766"/>
    <w:rsid w:val="008E4407"/>
    <w:rsid w:val="00900F6B"/>
    <w:rsid w:val="00BB3815"/>
    <w:rsid w:val="00BF7EE2"/>
    <w:rsid w:val="00C226EA"/>
    <w:rsid w:val="00CF49A1"/>
    <w:rsid w:val="00E20E8D"/>
    <w:rsid w:val="00FA4023"/>
    <w:rsid w:val="00FD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7672"/>
  </w:style>
  <w:style w:type="paragraph" w:styleId="a5">
    <w:name w:val="footer"/>
    <w:basedOn w:val="a"/>
    <w:link w:val="a6"/>
    <w:uiPriority w:val="99"/>
    <w:unhideWhenUsed/>
    <w:rsid w:val="00167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7672"/>
  </w:style>
  <w:style w:type="paragraph" w:styleId="a7">
    <w:name w:val="Balloon Text"/>
    <w:basedOn w:val="a"/>
    <w:link w:val="a8"/>
    <w:uiPriority w:val="99"/>
    <w:semiHidden/>
    <w:unhideWhenUsed/>
    <w:rsid w:val="0088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1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7672"/>
  </w:style>
  <w:style w:type="paragraph" w:styleId="a5">
    <w:name w:val="footer"/>
    <w:basedOn w:val="a"/>
    <w:link w:val="a6"/>
    <w:uiPriority w:val="99"/>
    <w:unhideWhenUsed/>
    <w:rsid w:val="00167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7672"/>
  </w:style>
  <w:style w:type="paragraph" w:styleId="a7">
    <w:name w:val="Balloon Text"/>
    <w:basedOn w:val="a"/>
    <w:link w:val="a8"/>
    <w:uiPriority w:val="99"/>
    <w:semiHidden/>
    <w:unhideWhenUsed/>
    <w:rsid w:val="0088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1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D853898A7D52BB088C265AC0403C458525FE2BBAFC3D8BD2CE5A5F8F1B8A148D24471405283C11W3a2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30</Pages>
  <Words>11070</Words>
  <Characters>63102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user-ekolog</dc:creator>
  <cp:keywords/>
  <dc:description/>
  <cp:lastModifiedBy>user-ekolog</cp:lastModifiedBy>
  <cp:revision>15</cp:revision>
  <cp:lastPrinted>2019-08-28T12:07:00Z</cp:lastPrinted>
  <dcterms:created xsi:type="dcterms:W3CDTF">2019-08-26T12:45:00Z</dcterms:created>
  <dcterms:modified xsi:type="dcterms:W3CDTF">2019-09-04T07:15:00Z</dcterms:modified>
</cp:coreProperties>
</file>